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DDAE0" w14:textId="5CBE850B" w:rsidR="00CA52C5" w:rsidRPr="00CA52C5" w:rsidRDefault="00CA52C5" w:rsidP="00CA52C5">
      <w:pPr>
        <w:pStyle w:val="3GPPHeader"/>
        <w:spacing w:after="60"/>
        <w:rPr>
          <w:rFonts w:eastAsia="Yu Mincho"/>
        </w:rPr>
      </w:pPr>
      <w:bookmarkStart w:id="0" w:name="_Hlk71015571"/>
      <w:bookmarkEnd w:id="0"/>
      <w:r w:rsidRPr="00CA52C5">
        <w:rPr>
          <w:rFonts w:eastAsia="Yu Mincho"/>
        </w:rPr>
        <w:t>3GPP TSG-RAN WG1 Meeting #118</w:t>
      </w:r>
      <w:r w:rsidRPr="00CA52C5">
        <w:rPr>
          <w:rFonts w:eastAsia="Yu Mincho"/>
        </w:rPr>
        <w:tab/>
      </w:r>
      <w:r w:rsidRPr="008E58BA">
        <w:rPr>
          <w:rFonts w:eastAsia="Yu Mincho"/>
        </w:rPr>
        <w:t>R1-</w:t>
      </w:r>
      <w:r w:rsidR="00802E67" w:rsidRPr="000D02B5">
        <w:t xml:space="preserve"> </w:t>
      </w:r>
      <w:r w:rsidR="00802E67" w:rsidRPr="00802E67">
        <w:rPr>
          <w:rFonts w:eastAsia="Yu Mincho"/>
        </w:rPr>
        <w:t>2406142</w:t>
      </w:r>
      <w:r w:rsidR="00802E67" w:rsidRPr="008E58BA" w:rsidDel="00802E67">
        <w:rPr>
          <w:rFonts w:eastAsia="Yu Mincho"/>
        </w:rPr>
        <w:t xml:space="preserve"> </w:t>
      </w:r>
    </w:p>
    <w:p w14:paraId="7222C260" w14:textId="77777777" w:rsidR="00CA52C5" w:rsidRPr="0078041E" w:rsidRDefault="00CA52C5" w:rsidP="00CA52C5">
      <w:pPr>
        <w:pStyle w:val="3GPPHeader"/>
        <w:rPr>
          <w:rFonts w:eastAsia="Yu Mincho"/>
        </w:rPr>
      </w:pPr>
      <w:r w:rsidRPr="00CA52C5">
        <w:rPr>
          <w:rFonts w:eastAsia="Yu Mincho"/>
        </w:rPr>
        <w:t>Maastricht, Netherlands, August 19</w:t>
      </w:r>
      <w:r w:rsidRPr="00CA52C5">
        <w:rPr>
          <w:rFonts w:eastAsia="Yu Mincho"/>
          <w:vertAlign w:val="superscript"/>
        </w:rPr>
        <w:t>th</w:t>
      </w:r>
      <w:r w:rsidRPr="00CA52C5">
        <w:rPr>
          <w:rFonts w:eastAsia="Yu Mincho"/>
        </w:rPr>
        <w:t xml:space="preserve"> – August 23</w:t>
      </w:r>
      <w:r w:rsidRPr="00CA52C5">
        <w:rPr>
          <w:rFonts w:eastAsia="Yu Mincho"/>
          <w:vertAlign w:val="superscript"/>
        </w:rPr>
        <w:t>rd</w:t>
      </w:r>
      <w:r w:rsidRPr="00CA52C5">
        <w:rPr>
          <w:rFonts w:eastAsia="Yu Mincho"/>
        </w:rPr>
        <w:t>, 2024</w:t>
      </w:r>
    </w:p>
    <w:p w14:paraId="64C83050" w14:textId="1E356BEA" w:rsidR="006A2C94" w:rsidRPr="004133EC" w:rsidRDefault="006A2C94" w:rsidP="002B5652">
      <w:pPr>
        <w:pStyle w:val="3GPPHeader"/>
        <w:rPr>
          <w:sz w:val="22"/>
        </w:rPr>
      </w:pPr>
      <w:r w:rsidRPr="004133EC">
        <w:rPr>
          <w:sz w:val="22"/>
        </w:rPr>
        <w:t>Agenda Item:</w:t>
      </w:r>
      <w:r w:rsidRPr="004133EC">
        <w:rPr>
          <w:sz w:val="22"/>
        </w:rPr>
        <w:tab/>
      </w:r>
      <w:r w:rsidR="001422E8" w:rsidRPr="001422E8">
        <w:rPr>
          <w:sz w:val="22"/>
        </w:rPr>
        <w:t>9.1.3.3</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0FE6282D" w:rsidR="006A2C94" w:rsidRPr="00BF0A61" w:rsidRDefault="006A2C94" w:rsidP="006A2C94">
      <w:pPr>
        <w:pStyle w:val="3GPPHeader"/>
        <w:ind w:left="1700" w:hanging="1700"/>
        <w:rPr>
          <w:sz w:val="22"/>
        </w:rPr>
      </w:pPr>
      <w:r w:rsidRPr="00BF0A61">
        <w:rPr>
          <w:sz w:val="22"/>
        </w:rPr>
        <w:t>Title:</w:t>
      </w:r>
      <w:r w:rsidRPr="00BF0A61">
        <w:rPr>
          <w:sz w:val="22"/>
        </w:rPr>
        <w:tab/>
      </w:r>
      <w:r w:rsidR="0038528E" w:rsidRPr="0038528E">
        <w:rPr>
          <w:sz w:val="22"/>
        </w:rPr>
        <w:t>Discussion on other aspects of AI/ML</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r w:rsidRPr="00B15BA1">
        <w:t xml:space="preserve">Introduction </w:t>
      </w:r>
    </w:p>
    <w:p w14:paraId="209C39EB" w14:textId="7406C48B" w:rsidR="00375E41" w:rsidRPr="00801E38" w:rsidRDefault="003945AF" w:rsidP="00801E38">
      <w:pPr>
        <w:pStyle w:val="BodyText"/>
      </w:pPr>
      <w:r>
        <w:t xml:space="preserve">In RAN#102 meeting, a new WID is approved for Artificial Intelligence (AI)/Machine Learning (ML) for NR air interface </w:t>
      </w:r>
      <w:r>
        <w:fldChar w:fldCharType="begin"/>
      </w:r>
      <w:r>
        <w:instrText xml:space="preserve"> REF _Ref155559231 \r </w:instrText>
      </w:r>
      <w:r>
        <w:fldChar w:fldCharType="separate"/>
      </w:r>
      <w:r w:rsidR="00BA6B15">
        <w:t>[2]</w:t>
      </w:r>
      <w:r>
        <w:fldChar w:fldCharType="end"/>
      </w:r>
      <w:r w:rsidR="00BA6B15">
        <w:t>.</w:t>
      </w:r>
      <w:r w:rsidR="009642E0">
        <w:t xml:space="preserve"> </w:t>
      </w:r>
      <w:r w:rsidR="00DF2744">
        <w:t>Including</w:t>
      </w:r>
      <w:r w:rsidR="009642E0">
        <w:t xml:space="preserve"> study objectives with corresponding checkpoints in RAN#105</w:t>
      </w:r>
      <w:r w:rsidR="00DF2744">
        <w:t xml:space="preserve">. </w:t>
      </w:r>
      <w:r w:rsidR="009642E0">
        <w:t xml:space="preserve">In this contribution, we focus on the RAN1 </w:t>
      </w:r>
      <w:r w:rsidR="00C2325E">
        <w:t xml:space="preserve">other </w:t>
      </w:r>
      <w:r w:rsidR="000A28C4">
        <w:t>aspects excluding the CSI feedback enhancements</w:t>
      </w:r>
      <w:r w:rsidR="009642E0">
        <w:t>.</w:t>
      </w:r>
    </w:p>
    <w:p w14:paraId="646360B9" w14:textId="33067D96" w:rsidR="00FF6530" w:rsidRPr="00EE13FF" w:rsidRDefault="003C37E1" w:rsidP="00C92D79">
      <w:pPr>
        <w:pStyle w:val="Heading1"/>
      </w:pPr>
      <w:r>
        <w:t>D</w:t>
      </w:r>
      <w:r w:rsidR="008E404E">
        <w:t>iscussion</w:t>
      </w:r>
      <w:r w:rsidR="00314D14">
        <w:t xml:space="preserve"> on </w:t>
      </w:r>
      <w:r w:rsidR="00314D14" w:rsidRPr="00314D14">
        <w:t xml:space="preserve">model </w:t>
      </w:r>
      <w:r w:rsidR="006F37D5">
        <w:t>i</w:t>
      </w:r>
      <w:r w:rsidR="00314D14" w:rsidRPr="00314D14">
        <w:t>dentification</w:t>
      </w:r>
    </w:p>
    <w:p w14:paraId="7A91FDD5" w14:textId="049CD796" w:rsidR="001507AC" w:rsidRDefault="00167479" w:rsidP="00167479">
      <w:pPr>
        <w:jc w:val="both"/>
        <w:rPr>
          <w:bCs/>
        </w:rPr>
      </w:pPr>
      <w:r>
        <w:rPr>
          <w:bCs/>
        </w:rPr>
        <w:t>During RAN1#116</w:t>
      </w:r>
      <w:r w:rsidR="006E0C69">
        <w:rPr>
          <w:bCs/>
        </w:rPr>
        <w:t xml:space="preserve"> and #116bis</w:t>
      </w:r>
      <w:r>
        <w:rPr>
          <w:bCs/>
        </w:rPr>
        <w:t xml:space="preserve"> meeting, RAN1 has considered different options for model identification listed below. In the following section, we analyze these model identification approach.</w:t>
      </w:r>
    </w:p>
    <w:tbl>
      <w:tblPr>
        <w:tblStyle w:val="TableGrid"/>
        <w:tblW w:w="0" w:type="auto"/>
        <w:tblLook w:val="04A0" w:firstRow="1" w:lastRow="0" w:firstColumn="1" w:lastColumn="0" w:noHBand="0" w:noVBand="1"/>
      </w:tblPr>
      <w:tblGrid>
        <w:gridCol w:w="9629"/>
      </w:tblGrid>
      <w:tr w:rsidR="001507AC" w14:paraId="498F9593" w14:textId="77777777" w:rsidTr="001507AC">
        <w:tc>
          <w:tcPr>
            <w:tcW w:w="9629" w:type="dxa"/>
          </w:tcPr>
          <w:p w14:paraId="5894B3E9" w14:textId="77777777" w:rsidR="001507AC" w:rsidRPr="001507AC" w:rsidRDefault="001507AC" w:rsidP="001507AC">
            <w:pPr>
              <w:spacing w:after="0" w:line="240" w:lineRule="auto"/>
              <w:rPr>
                <w:rFonts w:ascii="Times" w:eastAsia="DengXian" w:hAnsi="Times" w:cs="Times New Roman"/>
                <w:sz w:val="20"/>
                <w:szCs w:val="24"/>
                <w:highlight w:val="green"/>
                <w:lang w:val="en-GB" w:eastAsia="zh-CN"/>
              </w:rPr>
            </w:pPr>
            <w:r w:rsidRPr="001507AC">
              <w:rPr>
                <w:rFonts w:ascii="Times" w:eastAsia="DengXian" w:hAnsi="Times" w:cs="Times New Roman" w:hint="eastAsia"/>
                <w:sz w:val="20"/>
                <w:szCs w:val="24"/>
                <w:highlight w:val="green"/>
                <w:lang w:val="en-GB" w:eastAsia="zh-CN"/>
              </w:rPr>
              <w:t>A</w:t>
            </w:r>
            <w:r w:rsidRPr="001507AC">
              <w:rPr>
                <w:rFonts w:ascii="Times" w:eastAsia="DengXian" w:hAnsi="Times" w:cs="Times New Roman"/>
                <w:sz w:val="20"/>
                <w:szCs w:val="24"/>
                <w:highlight w:val="green"/>
                <w:lang w:val="en-GB" w:eastAsia="zh-CN"/>
              </w:rPr>
              <w:t>greement</w:t>
            </w:r>
          </w:p>
          <w:p w14:paraId="5BC6E8B4"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To facilitate the discussion, RAN1 studies the model identification type A with more details related to use cases.</w:t>
            </w:r>
          </w:p>
          <w:p w14:paraId="78DA3347"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 xml:space="preserve">To facilitate the discussion, RAN1 studies the following options as starting point for model identification type B with more details related to all use cases. </w:t>
            </w:r>
          </w:p>
          <w:p w14:paraId="65EE2E97"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1: Model identification with data collection related configuration(s) and/or indication(s)</w:t>
            </w:r>
          </w:p>
          <w:p w14:paraId="7D7E442C"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2: Model identification with dataset transfer</w:t>
            </w:r>
          </w:p>
          <w:p w14:paraId="700A4CB5"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3: Model identification in model transfer from NW to UE</w:t>
            </w:r>
          </w:p>
          <w:p w14:paraId="562DBE5A"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FFS: The boundary of the options</w:t>
            </w:r>
          </w:p>
          <w:p w14:paraId="33EC73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the names (MI-Opton1, MI-Option 2, MI-Option 3) are used only for discussion purpose</w:t>
            </w:r>
          </w:p>
          <w:p w14:paraId="111C1D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other options are not precluded</w:t>
            </w:r>
          </w:p>
          <w:p w14:paraId="7EA8BFC3" w14:textId="77777777" w:rsidR="001507AC" w:rsidRPr="001507AC" w:rsidRDefault="001507AC" w:rsidP="001507AC">
            <w:pPr>
              <w:spacing w:after="0" w:line="240" w:lineRule="auto"/>
              <w:rPr>
                <w:rFonts w:ascii="Times" w:eastAsia="Batang" w:hAnsi="Times" w:cs="Times New Roman"/>
                <w:sz w:val="20"/>
                <w:szCs w:val="24"/>
                <w:lang w:val="en-GB"/>
              </w:rPr>
            </w:pPr>
          </w:p>
          <w:p w14:paraId="2AD190BB"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Observation</w:t>
            </w:r>
          </w:p>
          <w:p w14:paraId="44AA1732"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The other options are proposed for model identification type B by companies during the discussion:</w:t>
            </w:r>
          </w:p>
          <w:p w14:paraId="4C48BB05" w14:textId="77777777" w:rsidR="001507AC" w:rsidRPr="001507AC" w:rsidRDefault="001507AC" w:rsidP="001507AC">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4. Model identification via standardization of reference models. (for CSI compression)</w:t>
            </w:r>
          </w:p>
          <w:p w14:paraId="6C746D3C" w14:textId="4A5D4248" w:rsidR="001507AC" w:rsidRPr="001507AC" w:rsidRDefault="001507AC" w:rsidP="00167479">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5. Model identification via model monitoring</w:t>
            </w:r>
          </w:p>
        </w:tc>
      </w:tr>
    </w:tbl>
    <w:p w14:paraId="28F82892" w14:textId="6E0CC297" w:rsidR="00167479" w:rsidRDefault="00167479" w:rsidP="00167479">
      <w:pPr>
        <w:jc w:val="both"/>
        <w:rPr>
          <w:bCs/>
        </w:rPr>
      </w:pPr>
    </w:p>
    <w:p w14:paraId="5100FCDB" w14:textId="60F38024" w:rsidR="00167479" w:rsidRPr="0005074D" w:rsidRDefault="001507AC" w:rsidP="00167479">
      <w:pPr>
        <w:spacing w:before="60" w:after="120" w:line="276" w:lineRule="auto"/>
        <w:contextualSpacing/>
        <w:jc w:val="both"/>
        <w:rPr>
          <w:rFonts w:ascii="Times" w:eastAsia="Batang" w:hAnsi="Times" w:cs="Times New Roman"/>
          <w:szCs w:val="24"/>
          <w:lang w:val="en-GB" w:eastAsia="x-none"/>
        </w:rPr>
      </w:pPr>
      <w:r>
        <w:rPr>
          <w:bCs/>
          <w:noProof/>
        </w:rPr>
        <w:lastRenderedPageBreak/>
        <mc:AlternateContent>
          <mc:Choice Requires="wps">
            <w:drawing>
              <wp:anchor distT="0" distB="0" distL="114300" distR="114300" simplePos="0" relativeHeight="251658240" behindDoc="0" locked="0" layoutInCell="1" allowOverlap="1" wp14:anchorId="7887DE29" wp14:editId="6130B36E">
                <wp:simplePos x="0" y="0"/>
                <wp:positionH relativeFrom="column">
                  <wp:posOffset>1270</wp:posOffset>
                </wp:positionH>
                <wp:positionV relativeFrom="paragraph">
                  <wp:posOffset>65405</wp:posOffset>
                </wp:positionV>
                <wp:extent cx="5967095" cy="5999480"/>
                <wp:effectExtent l="0" t="0" r="14605" b="7620"/>
                <wp:wrapTopAndBottom/>
                <wp:docPr id="1" name="Text Box 1"/>
                <wp:cNvGraphicFramePr/>
                <a:graphic xmlns:a="http://schemas.openxmlformats.org/drawingml/2006/main">
                  <a:graphicData uri="http://schemas.microsoft.com/office/word/2010/wordprocessingShape">
                    <wps:wsp>
                      <wps:cNvSpPr txBox="1"/>
                      <wps:spPr>
                        <a:xfrm>
                          <a:off x="0" y="0"/>
                          <a:ext cx="5967095" cy="5999480"/>
                        </a:xfrm>
                        <a:prstGeom prst="rect">
                          <a:avLst/>
                        </a:prstGeom>
                        <a:solidFill>
                          <a:schemeClr val="lt1"/>
                        </a:solidFill>
                        <a:ln w="6350">
                          <a:solidFill>
                            <a:prstClr val="black"/>
                          </a:solidFill>
                        </a:ln>
                      </wps:spPr>
                      <wps:txb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87DE29" id="_x0000_t202" coordsize="21600,21600" o:spt="202" path="m,l,21600r21600,l21600,xe">
                <v:stroke joinstyle="miter"/>
                <v:path gradientshapeok="t" o:connecttype="rect"/>
              </v:shapetype>
              <v:shape id="Text Box 1" o:spid="_x0000_s1026" type="#_x0000_t202" style="position:absolute;left:0;text-align:left;margin-left:.1pt;margin-top:5.15pt;width:469.85pt;height:47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" fillcolor="white [3201]" strokeweight=".5pt">
                <v:textbo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“Model ID is determined/assigned for each AI/ML model” in D is not needed</w:t>
                      </w:r>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Alt.4: Model ID is determined by pre-defined rule(s) in the specification</w:t>
                      </w:r>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v:textbox>
                <w10:wrap type="topAndBottom"/>
              </v:shape>
            </w:pict>
          </mc:Fallback>
        </mc:AlternateContent>
      </w:r>
    </w:p>
    <w:p w14:paraId="7199320E" w14:textId="071085B9" w:rsidR="001507AC" w:rsidRPr="001507AC" w:rsidRDefault="001507AC" w:rsidP="00167479">
      <w:pPr>
        <w:jc w:val="both"/>
        <w:rPr>
          <w:u w:val="single"/>
        </w:rPr>
      </w:pPr>
      <w:r w:rsidRPr="00F22B4F">
        <w:rPr>
          <w:u w:val="single"/>
        </w:rPr>
        <w:t>MI-Option 1: Model identification with data collection related configuration(s) and/or indication(s</w:t>
      </w:r>
      <w:r>
        <w:rPr>
          <w:u w:val="single"/>
        </w:rPr>
        <w:t>)</w:t>
      </w:r>
    </w:p>
    <w:p w14:paraId="024F8A66" w14:textId="10486636" w:rsidR="006D0576" w:rsidRPr="00EA56C1" w:rsidRDefault="00167479" w:rsidP="00167479">
      <w:pPr>
        <w:jc w:val="both"/>
        <w:rPr>
          <w:rFonts w:cs="Arial"/>
          <w:szCs w:val="20"/>
        </w:rPr>
      </w:pPr>
      <w:r w:rsidRPr="00EA56C1">
        <w:rPr>
          <w:rFonts w:cs="Arial"/>
          <w:bCs/>
          <w:szCs w:val="20"/>
        </w:rPr>
        <w:t xml:space="preserve">The UE may develop multiple AI models each corresponding to specific network and/or UE conditions and/or configurations. The challenge to address is how the UE would figure out which model to use and when. </w:t>
      </w:r>
      <w:r w:rsidRPr="00EA56C1">
        <w:rPr>
          <w:rFonts w:cs="Arial"/>
          <w:szCs w:val="20"/>
        </w:rPr>
        <w:t xml:space="preserve">The applicability of the model is dependent on </w:t>
      </w:r>
    </w:p>
    <w:p w14:paraId="2CA9C194" w14:textId="4185ACCA" w:rsidR="00DA5168" w:rsidRPr="00EA56C1" w:rsidRDefault="00167479" w:rsidP="00E936D3">
      <w:pPr>
        <w:pStyle w:val="ListParagraph"/>
        <w:numPr>
          <w:ilvl w:val="0"/>
          <w:numId w:val="95"/>
        </w:numPr>
        <w:jc w:val="both"/>
        <w:rPr>
          <w:rFonts w:ascii="Arial" w:hAnsi="Arial" w:cs="Arial"/>
          <w:sz w:val="20"/>
          <w:szCs w:val="20"/>
        </w:rPr>
      </w:pPr>
      <w:r w:rsidRPr="00EA56C1">
        <w:rPr>
          <w:rFonts w:ascii="Arial" w:hAnsi="Arial" w:cs="Arial"/>
          <w:sz w:val="20"/>
          <w:szCs w:val="20"/>
          <w:u w:val="single"/>
        </w:rPr>
        <w:t>NW additional conditions</w:t>
      </w:r>
      <w:r w:rsidRPr="00EA56C1">
        <w:rPr>
          <w:rFonts w:ascii="Arial" w:hAnsi="Arial" w:cs="Arial"/>
          <w:sz w:val="20"/>
          <w:szCs w:val="20"/>
        </w:rPr>
        <w:t xml:space="preserve">, that includes NW </w:t>
      </w:r>
      <w:r w:rsidR="00C17F4F" w:rsidRPr="00EA56C1">
        <w:rPr>
          <w:rFonts w:ascii="Arial" w:hAnsi="Arial" w:cs="Arial"/>
          <w:sz w:val="20"/>
          <w:szCs w:val="20"/>
        </w:rPr>
        <w:t>parameters</w:t>
      </w:r>
      <w:r w:rsidRPr="00EA56C1">
        <w:rPr>
          <w:rFonts w:ascii="Arial" w:hAnsi="Arial" w:cs="Arial"/>
          <w:sz w:val="20"/>
          <w:szCs w:val="20"/>
        </w:rPr>
        <w:t xml:space="preserve"> that are ambiguous to the UE (e.g. consistency of the </w:t>
      </w:r>
      <w:r w:rsidR="00FB1788" w:rsidRPr="00EA56C1">
        <w:rPr>
          <w:rFonts w:ascii="Arial" w:hAnsi="Arial" w:cs="Arial"/>
          <w:sz w:val="20"/>
          <w:szCs w:val="20"/>
        </w:rPr>
        <w:t xml:space="preserve">NW transmission parameters in </w:t>
      </w:r>
      <w:r w:rsidR="00F8065C" w:rsidRPr="00EA56C1">
        <w:rPr>
          <w:rFonts w:ascii="Arial" w:hAnsi="Arial" w:cs="Arial"/>
          <w:sz w:val="20"/>
          <w:szCs w:val="20"/>
        </w:rPr>
        <w:t>beam</w:t>
      </w:r>
      <w:r w:rsidRPr="00EA56C1">
        <w:rPr>
          <w:rFonts w:ascii="Arial" w:hAnsi="Arial" w:cs="Arial"/>
          <w:sz w:val="20"/>
          <w:szCs w:val="20"/>
        </w:rPr>
        <w:t xml:space="preserve"> </w:t>
      </w:r>
      <w:r w:rsidR="00FB1788" w:rsidRPr="00EA56C1">
        <w:rPr>
          <w:rFonts w:ascii="Arial" w:hAnsi="Arial" w:cs="Arial"/>
          <w:sz w:val="20"/>
          <w:szCs w:val="20"/>
        </w:rPr>
        <w:t>management</w:t>
      </w:r>
      <w:r w:rsidRPr="00EA56C1">
        <w:rPr>
          <w:rFonts w:ascii="Arial" w:hAnsi="Arial" w:cs="Arial"/>
          <w:sz w:val="20"/>
          <w:szCs w:val="20"/>
        </w:rPr>
        <w:t xml:space="preserve">), and </w:t>
      </w:r>
    </w:p>
    <w:p w14:paraId="46255E14" w14:textId="01EC33E7" w:rsidR="006D0576" w:rsidRPr="00EA56C1" w:rsidRDefault="001D6EE8" w:rsidP="00F22B4F">
      <w:pPr>
        <w:pStyle w:val="ListParagraph"/>
        <w:numPr>
          <w:ilvl w:val="0"/>
          <w:numId w:val="95"/>
        </w:numPr>
        <w:jc w:val="both"/>
        <w:rPr>
          <w:rFonts w:ascii="Arial" w:hAnsi="Arial" w:cs="Arial"/>
          <w:sz w:val="20"/>
          <w:szCs w:val="20"/>
        </w:rPr>
      </w:pPr>
      <w:r w:rsidRPr="00EA56C1">
        <w:rPr>
          <w:rFonts w:ascii="Arial" w:hAnsi="Arial" w:cs="Arial"/>
          <w:sz w:val="20"/>
          <w:szCs w:val="20"/>
          <w:u w:val="single"/>
          <w:lang w:val="en-US"/>
        </w:rPr>
        <w:t>NW</w:t>
      </w:r>
      <w:r w:rsidR="00C33094" w:rsidRPr="00EA56C1">
        <w:rPr>
          <w:rFonts w:ascii="Arial" w:hAnsi="Arial" w:cs="Arial"/>
          <w:sz w:val="20"/>
          <w:szCs w:val="20"/>
          <w:u w:val="single"/>
          <w:lang w:val="en-US"/>
        </w:rPr>
        <w:t xml:space="preserve"> </w:t>
      </w:r>
      <w:r w:rsidR="004019CD" w:rsidRPr="00EA56C1">
        <w:rPr>
          <w:rFonts w:ascii="Arial" w:hAnsi="Arial" w:cs="Arial"/>
          <w:sz w:val="20"/>
          <w:szCs w:val="20"/>
          <w:u w:val="single"/>
          <w:lang w:val="en-US"/>
        </w:rPr>
        <w:t xml:space="preserve">configuration, i.e. the </w:t>
      </w:r>
      <w:r w:rsidR="00460201" w:rsidRPr="00EA56C1">
        <w:rPr>
          <w:rFonts w:ascii="Arial" w:hAnsi="Arial" w:cs="Arial"/>
          <w:sz w:val="20"/>
          <w:szCs w:val="20"/>
          <w:u w:val="single"/>
          <w:lang w:val="en-US"/>
        </w:rPr>
        <w:t xml:space="preserve">configuration the </w:t>
      </w:r>
      <w:r w:rsidR="00A85F56" w:rsidRPr="00EA56C1">
        <w:rPr>
          <w:rFonts w:ascii="Arial" w:hAnsi="Arial" w:cs="Arial"/>
          <w:sz w:val="20"/>
          <w:szCs w:val="20"/>
          <w:u w:val="single"/>
          <w:lang w:val="en-US"/>
        </w:rPr>
        <w:t>NW configures to the UE</w:t>
      </w:r>
      <w:r w:rsidR="00460201" w:rsidRPr="00EA56C1">
        <w:rPr>
          <w:rFonts w:ascii="Arial" w:hAnsi="Arial" w:cs="Arial"/>
          <w:sz w:val="20"/>
          <w:szCs w:val="20"/>
          <w:u w:val="single"/>
          <w:lang w:val="en-US"/>
        </w:rPr>
        <w:t xml:space="preserve"> </w:t>
      </w:r>
      <w:r w:rsidR="00167479" w:rsidRPr="00EA56C1">
        <w:rPr>
          <w:rFonts w:ascii="Arial" w:hAnsi="Arial" w:cs="Arial"/>
          <w:sz w:val="20"/>
          <w:szCs w:val="20"/>
        </w:rPr>
        <w:t xml:space="preserve">based on which the data to train a UE model </w:t>
      </w:r>
      <w:r w:rsidR="00F47822" w:rsidRPr="00EA56C1">
        <w:rPr>
          <w:rFonts w:ascii="Arial" w:hAnsi="Arial" w:cs="Arial"/>
          <w:sz w:val="20"/>
          <w:szCs w:val="20"/>
          <w:lang w:val="en-US"/>
        </w:rPr>
        <w:t>is</w:t>
      </w:r>
      <w:r w:rsidR="00F47822" w:rsidRPr="00EA56C1">
        <w:rPr>
          <w:rFonts w:ascii="Arial" w:hAnsi="Arial" w:cs="Arial"/>
          <w:sz w:val="20"/>
          <w:szCs w:val="20"/>
        </w:rPr>
        <w:t xml:space="preserve"> </w:t>
      </w:r>
      <w:r w:rsidR="00167479" w:rsidRPr="00EA56C1">
        <w:rPr>
          <w:rFonts w:ascii="Arial" w:hAnsi="Arial" w:cs="Arial"/>
          <w:sz w:val="20"/>
          <w:szCs w:val="20"/>
        </w:rPr>
        <w:t xml:space="preserve">collected. For example, for BM this includes the selection of set A, B. For positioning, it includes the PRS configuration. And for CSI prediction, it includes </w:t>
      </w:r>
      <w:r w:rsidR="00F25143" w:rsidRPr="00EA56C1">
        <w:rPr>
          <w:rFonts w:ascii="Arial" w:hAnsi="Arial" w:cs="Arial"/>
          <w:sz w:val="20"/>
          <w:szCs w:val="20"/>
        </w:rPr>
        <w:t xml:space="preserve">CSI configuration, and </w:t>
      </w:r>
      <w:r w:rsidR="00167479" w:rsidRPr="00EA56C1">
        <w:rPr>
          <w:rFonts w:ascii="Arial" w:hAnsi="Arial" w:cs="Arial"/>
          <w:sz w:val="20"/>
          <w:szCs w:val="20"/>
        </w:rPr>
        <w:t>the observation and prediction window</w:t>
      </w:r>
    </w:p>
    <w:p w14:paraId="2DF1476F" w14:textId="0BB49161" w:rsidR="00167479" w:rsidRPr="00EA56C1" w:rsidRDefault="006D0576" w:rsidP="006D0576">
      <w:pPr>
        <w:pStyle w:val="ListParagraph"/>
        <w:numPr>
          <w:ilvl w:val="0"/>
          <w:numId w:val="95"/>
        </w:numPr>
        <w:jc w:val="both"/>
        <w:rPr>
          <w:rFonts w:ascii="Arial" w:hAnsi="Arial" w:cs="Arial"/>
          <w:bCs/>
          <w:sz w:val="20"/>
          <w:szCs w:val="20"/>
        </w:rPr>
      </w:pPr>
      <w:r w:rsidRPr="00EA56C1">
        <w:rPr>
          <w:rFonts w:ascii="Arial" w:hAnsi="Arial" w:cs="Arial"/>
          <w:sz w:val="20"/>
          <w:szCs w:val="20"/>
          <w:u w:val="single"/>
          <w:lang w:val="en-US"/>
        </w:rPr>
        <w:t>UE sided conditions</w:t>
      </w:r>
      <w:r w:rsidR="00F15CDB" w:rsidRPr="00EA56C1">
        <w:rPr>
          <w:rFonts w:ascii="Arial" w:hAnsi="Arial" w:cs="Arial"/>
          <w:bCs/>
          <w:sz w:val="20"/>
          <w:szCs w:val="20"/>
          <w:lang w:val="en-US"/>
        </w:rPr>
        <w:t xml:space="preserve">, e.g. UE speed. </w:t>
      </w:r>
      <w:r w:rsidR="00DA5395" w:rsidRPr="00EA56C1">
        <w:rPr>
          <w:rFonts w:ascii="Arial" w:hAnsi="Arial" w:cs="Arial"/>
          <w:bCs/>
          <w:sz w:val="20"/>
          <w:szCs w:val="20"/>
          <w:lang w:val="en-US"/>
        </w:rPr>
        <w:t>It m</w:t>
      </w:r>
      <w:r w:rsidR="00330946" w:rsidRPr="00EA56C1">
        <w:rPr>
          <w:rFonts w:ascii="Arial" w:hAnsi="Arial" w:cs="Arial"/>
          <w:bCs/>
          <w:sz w:val="20"/>
          <w:szCs w:val="20"/>
          <w:lang w:val="en-US"/>
        </w:rPr>
        <w:t>ay also include</w:t>
      </w:r>
      <w:r w:rsidR="00F15CDB" w:rsidRPr="00EA56C1">
        <w:rPr>
          <w:rFonts w:ascii="Arial" w:hAnsi="Arial" w:cs="Arial"/>
          <w:bCs/>
          <w:sz w:val="20"/>
          <w:szCs w:val="20"/>
          <w:lang w:val="en-US"/>
        </w:rPr>
        <w:t xml:space="preserve"> other </w:t>
      </w:r>
      <w:r w:rsidR="0084370A" w:rsidRPr="00EA56C1">
        <w:rPr>
          <w:rFonts w:ascii="Arial" w:hAnsi="Arial" w:cs="Arial"/>
          <w:bCs/>
          <w:sz w:val="20"/>
          <w:szCs w:val="20"/>
          <w:lang w:val="en-US"/>
        </w:rPr>
        <w:t xml:space="preserve">internal </w:t>
      </w:r>
      <w:r w:rsidR="00330946" w:rsidRPr="00EA56C1">
        <w:rPr>
          <w:rFonts w:ascii="Arial" w:hAnsi="Arial" w:cs="Arial"/>
          <w:bCs/>
          <w:sz w:val="20"/>
          <w:szCs w:val="20"/>
          <w:lang w:val="en-US"/>
        </w:rPr>
        <w:t xml:space="preserve">conditions </w:t>
      </w:r>
      <w:r w:rsidRPr="00EA56C1">
        <w:rPr>
          <w:rFonts w:ascii="Arial" w:hAnsi="Arial" w:cs="Arial"/>
          <w:sz w:val="20"/>
          <w:szCs w:val="20"/>
          <w:lang w:val="en-GB" w:eastAsia="ja-JP"/>
        </w:rPr>
        <w:t xml:space="preserve">that are not always exposed to the NW or else </w:t>
      </w:r>
      <w:r w:rsidR="00DA5395" w:rsidRPr="00EA56C1">
        <w:rPr>
          <w:rFonts w:ascii="Arial" w:hAnsi="Arial" w:cs="Arial"/>
          <w:sz w:val="20"/>
          <w:szCs w:val="20"/>
          <w:lang w:val="en-GB" w:eastAsia="ja-JP"/>
        </w:rPr>
        <w:t xml:space="preserve">UE </w:t>
      </w:r>
      <w:r w:rsidRPr="00EA56C1">
        <w:rPr>
          <w:rFonts w:ascii="Arial" w:hAnsi="Arial" w:cs="Arial"/>
          <w:sz w:val="20"/>
          <w:szCs w:val="20"/>
          <w:lang w:val="en-GB" w:eastAsia="ja-JP"/>
        </w:rPr>
        <w:t>implementation choices might be exposed</w:t>
      </w:r>
      <w:r w:rsidR="00330946" w:rsidRPr="00EA56C1">
        <w:rPr>
          <w:rFonts w:ascii="Arial" w:hAnsi="Arial" w:cs="Arial"/>
          <w:sz w:val="20"/>
          <w:szCs w:val="20"/>
          <w:lang w:val="en-GB" w:eastAsia="ja-JP"/>
        </w:rPr>
        <w:t xml:space="preserve">. </w:t>
      </w:r>
    </w:p>
    <w:p w14:paraId="2FCDB3F7" w14:textId="77777777" w:rsidR="00693EEA" w:rsidRPr="00EA56C1" w:rsidRDefault="00693EEA" w:rsidP="00F22B4F">
      <w:pPr>
        <w:pStyle w:val="ListParagraph"/>
        <w:jc w:val="both"/>
        <w:rPr>
          <w:rFonts w:ascii="Arial" w:hAnsi="Arial" w:cs="Arial"/>
          <w:bCs/>
          <w:sz w:val="20"/>
          <w:szCs w:val="20"/>
        </w:rPr>
      </w:pPr>
    </w:p>
    <w:p w14:paraId="133E5447" w14:textId="3845A56B" w:rsidR="006E151E" w:rsidRPr="00667EB1" w:rsidRDefault="00167479" w:rsidP="00667EB1">
      <w:pPr>
        <w:spacing w:after="0" w:line="276" w:lineRule="auto"/>
        <w:jc w:val="both"/>
        <w:rPr>
          <w:rFonts w:cs="Arial"/>
          <w:bCs/>
          <w:szCs w:val="20"/>
        </w:rPr>
      </w:pPr>
      <w:proofErr w:type="gramStart"/>
      <w:r w:rsidRPr="00EA56C1">
        <w:rPr>
          <w:rFonts w:cs="Arial"/>
          <w:bCs/>
          <w:szCs w:val="20"/>
        </w:rPr>
        <w:t>For the purpose of</w:t>
      </w:r>
      <w:proofErr w:type="gramEnd"/>
      <w:r w:rsidRPr="00EA56C1">
        <w:rPr>
          <w:rFonts w:cs="Arial"/>
          <w:bCs/>
          <w:szCs w:val="20"/>
        </w:rPr>
        <w:t xml:space="preserve"> </w:t>
      </w:r>
      <w:r w:rsidRPr="00EA56C1">
        <w:rPr>
          <w:rFonts w:cs="Arial"/>
          <w:szCs w:val="20"/>
        </w:rPr>
        <w:t xml:space="preserve">ensuring consistency between training conditions and inference regarding NW-side additional conditions, </w:t>
      </w:r>
      <w:r w:rsidRPr="00EA56C1">
        <w:rPr>
          <w:rFonts w:cs="Arial"/>
          <w:szCs w:val="20"/>
          <w:lang w:val="en-GB" w:eastAsia="ja-JP"/>
        </w:rPr>
        <w:t>the NW additional conditions</w:t>
      </w:r>
      <w:r w:rsidR="006F358A" w:rsidRPr="00EA56C1">
        <w:rPr>
          <w:rFonts w:cs="Arial"/>
          <w:szCs w:val="20"/>
          <w:lang w:val="en-GB" w:eastAsia="ja-JP"/>
        </w:rPr>
        <w:t xml:space="preserve"> </w:t>
      </w:r>
      <w:r w:rsidR="00743AF2" w:rsidRPr="00EA56C1">
        <w:rPr>
          <w:rFonts w:cs="Arial"/>
          <w:szCs w:val="20"/>
          <w:lang w:val="en-GB" w:eastAsia="ja-JP"/>
        </w:rPr>
        <w:t xml:space="preserve">are </w:t>
      </w:r>
      <w:r w:rsidR="006F358A" w:rsidRPr="00EA56C1">
        <w:rPr>
          <w:rFonts w:cs="Arial"/>
          <w:szCs w:val="20"/>
          <w:lang w:val="en-GB" w:eastAsia="ja-JP"/>
        </w:rPr>
        <w:t xml:space="preserve">signalled as </w:t>
      </w:r>
      <w:r w:rsidR="006F358A" w:rsidRPr="00EA56C1">
        <w:rPr>
          <w:rFonts w:cs="Arial"/>
          <w:bCs/>
          <w:szCs w:val="20"/>
        </w:rPr>
        <w:t>associated ID(s)</w:t>
      </w:r>
      <w:r w:rsidR="006F358A" w:rsidRPr="00EA56C1">
        <w:rPr>
          <w:rFonts w:eastAsia="DengXian" w:cs="Arial"/>
          <w:bCs/>
          <w:szCs w:val="20"/>
          <w:lang w:eastAsia="zh-CN"/>
        </w:rPr>
        <w:t xml:space="preserve"> </w:t>
      </w:r>
      <w:r w:rsidRPr="00EA56C1">
        <w:rPr>
          <w:rFonts w:cs="Arial"/>
          <w:szCs w:val="20"/>
          <w:lang w:val="en-GB" w:eastAsia="ja-JP"/>
        </w:rPr>
        <w:t xml:space="preserve">to the UE </w:t>
      </w:r>
      <w:r w:rsidR="00A150AF" w:rsidRPr="00EA56C1">
        <w:rPr>
          <w:rFonts w:cs="Arial"/>
          <w:szCs w:val="20"/>
          <w:lang w:val="en-GB" w:eastAsia="ja-JP"/>
        </w:rPr>
        <w:t>during training</w:t>
      </w:r>
      <w:r w:rsidR="00A150AF" w:rsidRPr="00B87628">
        <w:rPr>
          <w:rFonts w:cs="Arial"/>
          <w:szCs w:val="20"/>
          <w:lang w:val="en-GB" w:eastAsia="ja-JP"/>
        </w:rPr>
        <w:t xml:space="preserve"> and inference. D</w:t>
      </w:r>
      <w:r w:rsidRPr="00B87628">
        <w:rPr>
          <w:rFonts w:cs="Arial"/>
          <w:szCs w:val="20"/>
          <w:lang w:val="en-GB" w:eastAsia="ja-JP"/>
        </w:rPr>
        <w:t>uring training</w:t>
      </w:r>
      <w:r w:rsidR="00A150AF" w:rsidRPr="00B87628">
        <w:rPr>
          <w:rFonts w:cs="Arial"/>
          <w:szCs w:val="20"/>
          <w:lang w:val="en-GB" w:eastAsia="ja-JP"/>
        </w:rPr>
        <w:t xml:space="preserve">, </w:t>
      </w:r>
      <w:r w:rsidR="000229CD" w:rsidRPr="00667EB1">
        <w:rPr>
          <w:rFonts w:cs="Arial"/>
          <w:bCs/>
          <w:szCs w:val="20"/>
        </w:rPr>
        <w:t>associated ID(s)</w:t>
      </w:r>
      <w:r w:rsidR="000229CD" w:rsidRPr="00667EB1">
        <w:rPr>
          <w:rFonts w:eastAsia="DengXian" w:cs="Arial"/>
          <w:bCs/>
          <w:szCs w:val="20"/>
          <w:lang w:eastAsia="zh-CN"/>
        </w:rPr>
        <w:t xml:space="preserve"> </w:t>
      </w:r>
      <w:r w:rsidR="000229CD" w:rsidRPr="00B87628">
        <w:rPr>
          <w:rFonts w:cs="Arial"/>
          <w:szCs w:val="20"/>
          <w:lang w:val="en-GB" w:eastAsia="ja-JP"/>
        </w:rPr>
        <w:t xml:space="preserve">are provided in line with </w:t>
      </w:r>
      <w:r w:rsidR="00FF5561" w:rsidRPr="00B87628">
        <w:rPr>
          <w:rFonts w:cs="Arial"/>
          <w:szCs w:val="20"/>
          <w:lang w:val="en-GB" w:eastAsia="ja-JP"/>
        </w:rPr>
        <w:t>steps</w:t>
      </w:r>
      <w:r w:rsidR="00B26B77" w:rsidRPr="00B87628">
        <w:rPr>
          <w:rFonts w:cs="Arial"/>
          <w:szCs w:val="20"/>
          <w:lang w:val="en-GB" w:eastAsia="ja-JP"/>
        </w:rPr>
        <w:t xml:space="preserve"> </w:t>
      </w:r>
      <w:proofErr w:type="gramStart"/>
      <w:r w:rsidR="00B26B77" w:rsidRPr="00B87628">
        <w:rPr>
          <w:rFonts w:cs="Arial"/>
          <w:szCs w:val="20"/>
          <w:lang w:val="en-GB" w:eastAsia="ja-JP"/>
        </w:rPr>
        <w:t>A,B</w:t>
      </w:r>
      <w:proofErr w:type="gramEnd"/>
      <w:r w:rsidR="00B26B77" w:rsidRPr="00B87628">
        <w:rPr>
          <w:rFonts w:cs="Arial"/>
          <w:szCs w:val="20"/>
          <w:lang w:val="en-GB" w:eastAsia="ja-JP"/>
        </w:rPr>
        <w:t xml:space="preserve"> and C</w:t>
      </w:r>
      <w:r w:rsidR="000D7552" w:rsidRPr="00B87628">
        <w:rPr>
          <w:rFonts w:cs="Arial"/>
          <w:szCs w:val="20"/>
          <w:lang w:val="en-GB" w:eastAsia="ja-JP"/>
        </w:rPr>
        <w:t xml:space="preserve"> listed</w:t>
      </w:r>
      <w:r w:rsidR="00B0636B" w:rsidRPr="00B87628">
        <w:rPr>
          <w:rFonts w:cs="Arial"/>
          <w:szCs w:val="20"/>
          <w:lang w:val="en-GB" w:eastAsia="ja-JP"/>
        </w:rPr>
        <w:t xml:space="preserve"> in the </w:t>
      </w:r>
      <w:r w:rsidR="00B0636B" w:rsidRPr="00B87628">
        <w:rPr>
          <w:rFonts w:cs="Arial"/>
          <w:szCs w:val="20"/>
          <w:lang w:val="en-GB" w:eastAsia="ja-JP"/>
        </w:rPr>
        <w:lastRenderedPageBreak/>
        <w:t>agreement above.</w:t>
      </w:r>
      <w:r w:rsidRPr="00B87628">
        <w:rPr>
          <w:rFonts w:cs="Arial"/>
          <w:szCs w:val="20"/>
          <w:lang w:val="en-GB" w:eastAsia="ja-JP"/>
        </w:rPr>
        <w:t xml:space="preserve"> </w:t>
      </w:r>
      <w:r w:rsidR="00246E90" w:rsidRPr="00B87628">
        <w:rPr>
          <w:rFonts w:cs="Arial"/>
          <w:szCs w:val="20"/>
          <w:lang w:val="en-GB" w:eastAsia="ja-JP"/>
        </w:rPr>
        <w:t>D</w:t>
      </w:r>
      <w:r w:rsidR="000229CD" w:rsidRPr="00B87628">
        <w:rPr>
          <w:rFonts w:cs="Arial"/>
          <w:szCs w:val="20"/>
          <w:lang w:val="en-GB" w:eastAsia="ja-JP"/>
        </w:rPr>
        <w:t xml:space="preserve">uring inference, </w:t>
      </w:r>
      <w:r w:rsidR="006F358A" w:rsidRPr="00667EB1">
        <w:rPr>
          <w:rFonts w:cs="Arial"/>
          <w:bCs/>
          <w:szCs w:val="20"/>
        </w:rPr>
        <w:t>the associated ID(s)</w:t>
      </w:r>
      <w:r w:rsidR="006F358A" w:rsidRPr="00667EB1">
        <w:rPr>
          <w:rFonts w:eastAsia="DengXian" w:cs="Arial"/>
          <w:bCs/>
          <w:szCs w:val="20"/>
          <w:lang w:eastAsia="zh-CN"/>
        </w:rPr>
        <w:t xml:space="preserve"> </w:t>
      </w:r>
      <w:r w:rsidR="006F358A" w:rsidRPr="00B87628">
        <w:rPr>
          <w:rFonts w:cs="Arial"/>
          <w:szCs w:val="20"/>
          <w:lang w:val="en-GB" w:eastAsia="ja-JP"/>
        </w:rPr>
        <w:t xml:space="preserve">are </w:t>
      </w:r>
      <w:r w:rsidRPr="00B87628">
        <w:rPr>
          <w:rFonts w:cs="Arial"/>
          <w:szCs w:val="20"/>
          <w:lang w:val="en-GB" w:eastAsia="ja-JP"/>
        </w:rPr>
        <w:t xml:space="preserve">made available to the UE e.g. NW broadcast/configures information that allows identification of a scenario/dataset, etc... </w:t>
      </w:r>
      <w:r w:rsidRPr="00B87628">
        <w:rPr>
          <w:rFonts w:cs="Arial"/>
          <w:szCs w:val="20"/>
        </w:rPr>
        <w:t xml:space="preserve">The UE then verifies that the </w:t>
      </w:r>
      <w:r w:rsidR="00AD30A2" w:rsidRPr="00B87628">
        <w:rPr>
          <w:rFonts w:cs="Arial"/>
          <w:szCs w:val="20"/>
        </w:rPr>
        <w:t xml:space="preserve">NW additional </w:t>
      </w:r>
      <w:r w:rsidRPr="00B87628">
        <w:rPr>
          <w:rFonts w:cs="Arial"/>
          <w:szCs w:val="20"/>
        </w:rPr>
        <w:t xml:space="preserve">conditions during the data collection for training are aligned with the </w:t>
      </w:r>
      <w:r w:rsidR="00AD30A2" w:rsidRPr="00B87628">
        <w:rPr>
          <w:rFonts w:cs="Arial"/>
          <w:szCs w:val="20"/>
        </w:rPr>
        <w:t xml:space="preserve">NW additional </w:t>
      </w:r>
      <w:r w:rsidRPr="00B87628">
        <w:rPr>
          <w:rFonts w:cs="Arial"/>
          <w:szCs w:val="20"/>
        </w:rPr>
        <w:t>conditions during inference.</w:t>
      </w:r>
      <w:r w:rsidRPr="00B87628">
        <w:rPr>
          <w:rFonts w:cs="Arial"/>
          <w:szCs w:val="20"/>
          <w:lang w:val="en-GB" w:eastAsia="ja-JP"/>
        </w:rPr>
        <w:t xml:space="preserve"> </w:t>
      </w:r>
      <w:r w:rsidRPr="00B87628">
        <w:rPr>
          <w:rFonts w:cs="Arial"/>
          <w:szCs w:val="20"/>
        </w:rPr>
        <w:t xml:space="preserve">Communicating NW additional conditions to the UE can be considered as an </w:t>
      </w:r>
      <w:r w:rsidRPr="00B87628">
        <w:rPr>
          <w:rFonts w:cs="Arial"/>
          <w:b/>
          <w:bCs/>
          <w:szCs w:val="20"/>
        </w:rPr>
        <w:t>implicit</w:t>
      </w:r>
      <w:r w:rsidRPr="00B87628">
        <w:rPr>
          <w:rFonts w:cs="Arial"/>
          <w:szCs w:val="20"/>
        </w:rPr>
        <w:t xml:space="preserve"> mean</w:t>
      </w:r>
      <w:r w:rsidR="00163BA3" w:rsidRPr="00B87628">
        <w:rPr>
          <w:rFonts w:cs="Arial"/>
          <w:szCs w:val="20"/>
        </w:rPr>
        <w:t>s</w:t>
      </w:r>
      <w:r w:rsidRPr="00B87628">
        <w:rPr>
          <w:rFonts w:cs="Arial"/>
          <w:szCs w:val="20"/>
        </w:rPr>
        <w:t xml:space="preserve"> to perform model identification where the UE can identify the </w:t>
      </w:r>
      <w:r w:rsidR="00A94AAF" w:rsidRPr="00B87628">
        <w:rPr>
          <w:rFonts w:cs="Arial"/>
          <w:szCs w:val="20"/>
        </w:rPr>
        <w:t xml:space="preserve">applicable </w:t>
      </w:r>
      <w:r w:rsidRPr="00B87628">
        <w:rPr>
          <w:rFonts w:cs="Arial"/>
          <w:szCs w:val="20"/>
        </w:rPr>
        <w:t xml:space="preserve">model </w:t>
      </w:r>
      <w:r w:rsidR="00A94AAF" w:rsidRPr="00B87628">
        <w:rPr>
          <w:rFonts w:cs="Arial"/>
          <w:szCs w:val="20"/>
        </w:rPr>
        <w:t>(if exist)</w:t>
      </w:r>
      <w:r w:rsidRPr="00B87628">
        <w:rPr>
          <w:rFonts w:cs="Arial"/>
          <w:szCs w:val="20"/>
        </w:rPr>
        <w:t xml:space="preserve">. </w:t>
      </w:r>
      <w:r w:rsidRPr="00B87628">
        <w:rPr>
          <w:rFonts w:cs="Arial"/>
          <w:szCs w:val="20"/>
          <w:lang w:val="en-GB" w:eastAsia="ja-JP"/>
        </w:rPr>
        <w:t xml:space="preserve">Additionally, </w:t>
      </w:r>
      <w:r w:rsidR="00B626F1" w:rsidRPr="00B87628">
        <w:rPr>
          <w:rFonts w:cs="Arial"/>
          <w:szCs w:val="20"/>
          <w:lang w:val="en-GB" w:eastAsia="ja-JP"/>
        </w:rPr>
        <w:t>t</w:t>
      </w:r>
      <w:r w:rsidR="006E151E" w:rsidRPr="00B87628">
        <w:rPr>
          <w:rFonts w:cs="Arial"/>
          <w:szCs w:val="20"/>
          <w:lang w:val="en-GB" w:eastAsia="ja-JP"/>
        </w:rPr>
        <w:t xml:space="preserve">o decide on the applicability of a model/functionality, the UE also verifies the alignment between the </w:t>
      </w:r>
      <w:r w:rsidR="006E151E" w:rsidRPr="00B87628">
        <w:rPr>
          <w:rFonts w:cs="Arial"/>
          <w:szCs w:val="20"/>
        </w:rPr>
        <w:t xml:space="preserve">NW configuration </w:t>
      </w:r>
      <w:r w:rsidR="00A44C8F" w:rsidRPr="00B87628">
        <w:rPr>
          <w:rFonts w:cs="Arial"/>
          <w:szCs w:val="20"/>
        </w:rPr>
        <w:t xml:space="preserve">and UE sided conditions </w:t>
      </w:r>
      <w:r w:rsidR="006E151E" w:rsidRPr="00B87628">
        <w:rPr>
          <w:rFonts w:cs="Arial"/>
          <w:szCs w:val="20"/>
        </w:rPr>
        <w:t>used for training and inference.</w:t>
      </w:r>
    </w:p>
    <w:p w14:paraId="1C4E3A0E" w14:textId="20E33485" w:rsidR="00167479" w:rsidRPr="00B87628" w:rsidRDefault="00167479" w:rsidP="00167479">
      <w:pPr>
        <w:jc w:val="both"/>
        <w:rPr>
          <w:rFonts w:cs="Arial"/>
          <w:szCs w:val="20"/>
        </w:rPr>
      </w:pPr>
      <w:r w:rsidRPr="00B87628">
        <w:rPr>
          <w:rFonts w:cs="Arial"/>
          <w:szCs w:val="20"/>
        </w:rPr>
        <w:t xml:space="preserve">This verification, </w:t>
      </w:r>
      <w:r w:rsidRPr="00B87628">
        <w:rPr>
          <w:rFonts w:cs="Arial"/>
          <w:szCs w:val="20"/>
          <w:lang w:val="en-GB" w:eastAsia="ja-JP"/>
        </w:rPr>
        <w:t xml:space="preserve">with the knowledge of NW </w:t>
      </w:r>
      <w:r w:rsidR="009450EC" w:rsidRPr="00B87628">
        <w:rPr>
          <w:rFonts w:cs="Arial"/>
          <w:szCs w:val="20"/>
          <w:lang w:val="en-GB" w:eastAsia="ja-JP"/>
        </w:rPr>
        <w:t xml:space="preserve">additional conditions, NW configuration </w:t>
      </w:r>
      <w:r w:rsidRPr="00B87628">
        <w:rPr>
          <w:rFonts w:cs="Arial"/>
          <w:szCs w:val="20"/>
          <w:lang w:val="en-GB" w:eastAsia="ja-JP"/>
        </w:rPr>
        <w:t>and UE conditions,</w:t>
      </w:r>
      <w:r w:rsidRPr="00B87628">
        <w:rPr>
          <w:rFonts w:cs="Arial"/>
          <w:szCs w:val="20"/>
        </w:rPr>
        <w:t xml:space="preserve"> can be performed solely by the UE. </w:t>
      </w:r>
    </w:p>
    <w:p w14:paraId="32F72473" w14:textId="157FE563" w:rsidR="007C7DE2" w:rsidRDefault="00842C34" w:rsidP="00667EB1">
      <w:pPr>
        <w:pStyle w:val="Observation"/>
      </w:pPr>
      <w:bookmarkStart w:id="1" w:name="_Toc174112251"/>
      <w:r w:rsidRPr="008B4885">
        <w:t xml:space="preserve">Information and/or indication on NW-side additional conditions </w:t>
      </w:r>
      <w:r w:rsidR="001533AD">
        <w:t xml:space="preserve">and NW configuration </w:t>
      </w:r>
      <w:r>
        <w:t>by the NW can be considered as implicit model identification initiated by the NW</w:t>
      </w:r>
      <w:r w:rsidR="00163BA3">
        <w:t>.</w:t>
      </w:r>
      <w:bookmarkEnd w:id="1"/>
      <w:r>
        <w:t xml:space="preserve"> </w:t>
      </w:r>
    </w:p>
    <w:p w14:paraId="0422E91D" w14:textId="1B7EDA1A" w:rsidR="00EB718C" w:rsidRDefault="00671672" w:rsidP="00667EB1">
      <w:pPr>
        <w:pStyle w:val="Proposal"/>
      </w:pPr>
      <w:bookmarkStart w:id="2" w:name="_Toc174112262"/>
      <w:r>
        <w:t>Conclude that i</w:t>
      </w:r>
      <w:r w:rsidRPr="008B4885">
        <w:t xml:space="preserve">nformation and/or indication on NW-side additional conditions </w:t>
      </w:r>
      <w:r>
        <w:t>by the NW can be considered as implicit model identification initiated by the NW.</w:t>
      </w:r>
      <w:bookmarkEnd w:id="2"/>
    </w:p>
    <w:p w14:paraId="0B3165DF" w14:textId="38CD1476" w:rsidR="00653529" w:rsidRDefault="00BC5C4C" w:rsidP="00CB5A6F">
      <w:pPr>
        <w:spacing w:after="0"/>
        <w:jc w:val="both"/>
        <w:rPr>
          <w:lang w:val="en-GB" w:eastAsia="ja-JP"/>
        </w:rPr>
      </w:pPr>
      <w:r>
        <w:rPr>
          <w:lang w:val="en-GB" w:eastAsia="ja-JP"/>
        </w:rPr>
        <w:t>W</w:t>
      </w:r>
      <w:r w:rsidR="00167479">
        <w:rPr>
          <w:lang w:val="en-GB" w:eastAsia="ja-JP"/>
        </w:rPr>
        <w:t>e use the beam management as an example,</w:t>
      </w:r>
      <w:r w:rsidR="00DD21AB">
        <w:rPr>
          <w:lang w:val="en-GB" w:eastAsia="ja-JP"/>
        </w:rPr>
        <w:t xml:space="preserve"> the procedure for</w:t>
      </w:r>
      <w:r w:rsidR="0043444B">
        <w:rPr>
          <w:lang w:val="en-GB" w:eastAsia="ja-JP"/>
        </w:rPr>
        <w:t xml:space="preserve"> implicit</w:t>
      </w:r>
      <w:r w:rsidR="00DD21AB">
        <w:rPr>
          <w:lang w:val="en-GB" w:eastAsia="ja-JP"/>
        </w:rPr>
        <w:t xml:space="preserve"> model identification </w:t>
      </w:r>
      <w:r w:rsidR="00CB5A6F">
        <w:rPr>
          <w:lang w:val="en-GB" w:eastAsia="ja-JP"/>
        </w:rPr>
        <w:t>is illustrated and described as follows</w:t>
      </w:r>
      <w:r w:rsidR="00A24190">
        <w:rPr>
          <w:lang w:val="en-GB" w:eastAsia="ja-JP"/>
        </w:rPr>
        <w:t>.</w:t>
      </w:r>
      <w:r w:rsidR="003110B2">
        <w:rPr>
          <w:lang w:val="en-GB" w:eastAsia="ja-JP"/>
        </w:rPr>
        <w:t xml:space="preserve"> we </w:t>
      </w:r>
      <w:r w:rsidR="003360A4">
        <w:rPr>
          <w:lang w:val="en-GB" w:eastAsia="ja-JP"/>
        </w:rPr>
        <w:t xml:space="preserve">first </w:t>
      </w:r>
      <w:r w:rsidR="002074E2">
        <w:rPr>
          <w:lang w:val="en-GB" w:eastAsia="ja-JP"/>
        </w:rPr>
        <w:t xml:space="preserve">explain the procedure for obtaining </w:t>
      </w:r>
      <w:r w:rsidR="000D4AFE">
        <w:rPr>
          <w:lang w:val="en-GB" w:eastAsia="ja-JP"/>
        </w:rPr>
        <w:t xml:space="preserve">the associated IDs </w:t>
      </w:r>
      <w:r w:rsidR="002C0020">
        <w:rPr>
          <w:b/>
          <w:bCs/>
          <w:u w:val="single"/>
          <w:lang w:val="en-GB" w:eastAsia="ja-JP"/>
        </w:rPr>
        <w:t>du</w:t>
      </w:r>
      <w:r w:rsidR="000D4AFE" w:rsidRPr="00667EB1">
        <w:rPr>
          <w:b/>
          <w:bCs/>
          <w:u w:val="single"/>
          <w:lang w:val="en-GB" w:eastAsia="ja-JP"/>
        </w:rPr>
        <w:t>ring</w:t>
      </w:r>
      <w:r w:rsidR="003360A4">
        <w:rPr>
          <w:lang w:val="en-GB" w:eastAsia="ja-JP"/>
        </w:rPr>
        <w:t xml:space="preserve"> </w:t>
      </w:r>
      <w:r w:rsidR="003360A4" w:rsidRPr="00667EB1">
        <w:rPr>
          <w:b/>
          <w:bCs/>
          <w:u w:val="single"/>
          <w:lang w:val="en-GB" w:eastAsia="ja-JP"/>
        </w:rPr>
        <w:t>training stage</w:t>
      </w:r>
      <w:r w:rsidR="003360A4">
        <w:rPr>
          <w:lang w:val="en-GB" w:eastAsia="ja-JP"/>
        </w:rPr>
        <w:t xml:space="preserve">, </w:t>
      </w:r>
    </w:p>
    <w:p w14:paraId="69679404" w14:textId="77777777" w:rsidR="00E708D4" w:rsidRDefault="00E708D4" w:rsidP="00CB5A6F">
      <w:pPr>
        <w:spacing w:after="0"/>
        <w:jc w:val="both"/>
        <w:rPr>
          <w:lang w:val="en-GB" w:eastAsia="ja-JP"/>
        </w:rPr>
      </w:pPr>
    </w:p>
    <w:p w14:paraId="62B67AA8" w14:textId="14D75448" w:rsidR="00066959" w:rsidRDefault="00066959" w:rsidP="00066959">
      <w:pPr>
        <w:spacing w:after="0" w:line="276" w:lineRule="auto"/>
        <w:jc w:val="both"/>
        <w:rPr>
          <w:lang w:eastAsia="ja-JP"/>
        </w:rPr>
      </w:pPr>
      <w:r w:rsidRPr="00066959">
        <w:rPr>
          <w:b/>
          <w:bCs/>
          <w:lang w:eastAsia="ja-JP"/>
        </w:rPr>
        <w:t>Step A:</w:t>
      </w:r>
      <w:r w:rsidRPr="00066959">
        <w:rPr>
          <w:lang w:eastAsia="ja-JP"/>
        </w:rPr>
        <w:t xml:space="preserve"> For </w:t>
      </w:r>
      <w:r>
        <w:rPr>
          <w:lang w:eastAsia="ja-JP"/>
        </w:rPr>
        <w:t xml:space="preserve">training </w:t>
      </w:r>
      <w:r w:rsidRPr="00066959">
        <w:rPr>
          <w:lang w:eastAsia="ja-JP"/>
        </w:rPr>
        <w:t xml:space="preserve">data collection, NW </w:t>
      </w:r>
      <w:r w:rsidR="002A30AC">
        <w:rPr>
          <w:lang w:eastAsia="ja-JP"/>
        </w:rPr>
        <w:t xml:space="preserve">initiates model identification by </w:t>
      </w:r>
      <w:r w:rsidRPr="00066959">
        <w:rPr>
          <w:lang w:eastAsia="ja-JP"/>
        </w:rPr>
        <w:t>signal</w:t>
      </w:r>
      <w:r w:rsidR="002A30AC">
        <w:rPr>
          <w:lang w:eastAsia="ja-JP"/>
        </w:rPr>
        <w:t>ing</w:t>
      </w:r>
      <w:r w:rsidRPr="00066959">
        <w:rPr>
          <w:lang w:eastAsia="ja-JP"/>
        </w:rPr>
        <w:t xml:space="preserve"> the data collection related configuration(s) and it/their associated ID(s)</w:t>
      </w:r>
      <w:r w:rsidR="00E97B6F">
        <w:rPr>
          <w:lang w:eastAsia="ja-JP"/>
        </w:rPr>
        <w:t xml:space="preserve"> that identifies</w:t>
      </w:r>
      <w:r w:rsidR="00E97B6F" w:rsidRPr="00C64974">
        <w:rPr>
          <w:lang w:eastAsia="ja-JP"/>
        </w:rPr>
        <w:t xml:space="preserve"> the</w:t>
      </w:r>
      <w:r w:rsidR="00E97B6F">
        <w:rPr>
          <w:lang w:eastAsia="ja-JP"/>
        </w:rPr>
        <w:t xml:space="preserve"> NW-used</w:t>
      </w:r>
      <w:r w:rsidR="00E97B6F" w:rsidRPr="00C64974">
        <w:rPr>
          <w:lang w:eastAsia="ja-JP"/>
        </w:rPr>
        <w:t xml:space="preserve"> beam</w:t>
      </w:r>
      <w:r w:rsidR="00E97B6F">
        <w:rPr>
          <w:lang w:eastAsia="ja-JP"/>
        </w:rPr>
        <w:t xml:space="preserve"> related</w:t>
      </w:r>
      <w:r w:rsidR="00E97B6F" w:rsidRPr="00C64974">
        <w:rPr>
          <w:lang w:eastAsia="ja-JP"/>
        </w:rPr>
        <w:t xml:space="preserve"> configuration</w:t>
      </w:r>
      <w:r w:rsidR="00E97B6F">
        <w:rPr>
          <w:lang w:eastAsia="ja-JP"/>
        </w:rPr>
        <w:t xml:space="preserve"> to </w:t>
      </w:r>
      <w:r w:rsidR="00E97B6F" w:rsidRPr="00667EB1">
        <w:rPr>
          <w:i/>
          <w:iCs/>
          <w:u w:val="single"/>
          <w:lang w:eastAsia="ja-JP"/>
        </w:rPr>
        <w:t xml:space="preserve">help the UE </w:t>
      </w:r>
      <w:r w:rsidR="006125B9" w:rsidRPr="00667EB1">
        <w:rPr>
          <w:i/>
          <w:iCs/>
          <w:u w:val="single"/>
          <w:lang w:eastAsia="ja-JP"/>
        </w:rPr>
        <w:t>categorize the collected data</w:t>
      </w:r>
      <w:r w:rsidR="004E2361" w:rsidRPr="00667EB1">
        <w:rPr>
          <w:i/>
          <w:iCs/>
          <w:u w:val="single"/>
          <w:lang w:eastAsia="ja-JP"/>
        </w:rPr>
        <w:t xml:space="preserve"> based on the applicability conditions</w:t>
      </w:r>
      <w:r w:rsidR="006A2056" w:rsidRPr="00667EB1">
        <w:rPr>
          <w:u w:val="single"/>
          <w:lang w:eastAsia="ja-JP"/>
        </w:rPr>
        <w:t>,</w:t>
      </w:r>
      <w:r w:rsidR="006A2056">
        <w:rPr>
          <w:lang w:eastAsia="ja-JP"/>
        </w:rPr>
        <w:t xml:space="preserve"> i.e. the NW sided conditions that need to be </w:t>
      </w:r>
      <w:r w:rsidR="007A4FFE">
        <w:rPr>
          <w:lang w:eastAsia="ja-JP"/>
        </w:rPr>
        <w:t>met</w:t>
      </w:r>
      <w:r w:rsidR="006A2056">
        <w:rPr>
          <w:lang w:eastAsia="ja-JP"/>
        </w:rPr>
        <w:t xml:space="preserve"> so that the UE model </w:t>
      </w:r>
      <w:r w:rsidR="004A4BDB">
        <w:rPr>
          <w:lang w:eastAsia="ja-JP"/>
        </w:rPr>
        <w:t>is</w:t>
      </w:r>
      <w:r w:rsidR="006A2056">
        <w:rPr>
          <w:lang w:eastAsia="ja-JP"/>
        </w:rPr>
        <w:t xml:space="preserve"> applicable.</w:t>
      </w:r>
      <w:r w:rsidR="00480C6B" w:rsidRPr="00480C6B">
        <w:rPr>
          <w:lang w:eastAsia="ja-JP"/>
        </w:rPr>
        <w:t xml:space="preserve"> </w:t>
      </w:r>
      <w:r w:rsidR="00480C6B">
        <w:rPr>
          <w:lang w:eastAsia="ja-JP"/>
        </w:rPr>
        <w:t xml:space="preserve">For example, an identifier for </w:t>
      </w:r>
      <w:r w:rsidR="00480C6B" w:rsidRPr="004F63E4">
        <w:rPr>
          <w:lang w:eastAsia="ja-JP"/>
        </w:rPr>
        <w:t>spatial TX-filter</w:t>
      </w:r>
      <w:r w:rsidR="00480C6B">
        <w:rPr>
          <w:lang w:eastAsia="ja-JP"/>
        </w:rPr>
        <w:t>s</w:t>
      </w:r>
      <w:r w:rsidR="00480C6B" w:rsidRPr="004F63E4">
        <w:rPr>
          <w:lang w:eastAsia="ja-JP"/>
        </w:rPr>
        <w:t xml:space="preserve"> (beam/precoders</w:t>
      </w:r>
      <w:r w:rsidR="00480C6B">
        <w:rPr>
          <w:lang w:eastAsia="ja-JP"/>
        </w:rPr>
        <w:t xml:space="preserve">) used for the CSI resources </w:t>
      </w:r>
      <w:r w:rsidR="00480C6B" w:rsidRPr="004F63E4">
        <w:rPr>
          <w:lang w:eastAsia="ja-JP"/>
        </w:rPr>
        <w:t>during training</w:t>
      </w:r>
      <w:r w:rsidR="00480C6B">
        <w:rPr>
          <w:lang w:eastAsia="ja-JP"/>
        </w:rPr>
        <w:t>. The NW also</w:t>
      </w:r>
      <w:r w:rsidR="00480C6B">
        <w:rPr>
          <w:b/>
          <w:bCs/>
          <w:lang w:eastAsia="ja-JP"/>
        </w:rPr>
        <w:t xml:space="preserve"> </w:t>
      </w:r>
      <w:r w:rsidR="00480C6B">
        <w:rPr>
          <w:rFonts w:cs="Arial"/>
        </w:rPr>
        <w:t>indicates</w:t>
      </w:r>
      <w:r w:rsidR="00480C6B" w:rsidRPr="00FD444C">
        <w:rPr>
          <w:rFonts w:cs="Arial"/>
        </w:rPr>
        <w:t xml:space="preserve"> </w:t>
      </w:r>
      <w:r w:rsidR="00480C6B">
        <w:rPr>
          <w:rFonts w:cs="Arial"/>
        </w:rPr>
        <w:t>to the</w:t>
      </w:r>
      <w:r w:rsidR="00480C6B" w:rsidRPr="00FD444C">
        <w:rPr>
          <w:rFonts w:cs="Arial"/>
        </w:rPr>
        <w:t xml:space="preserve"> UE the AI/ML-related radio resource configurations </w:t>
      </w:r>
      <w:r w:rsidR="00480C6B">
        <w:rPr>
          <w:rFonts w:cs="Arial"/>
        </w:rPr>
        <w:t>for set A and/or B</w:t>
      </w:r>
      <w:r w:rsidR="00480C6B">
        <w:rPr>
          <w:lang w:eastAsia="ja-JP"/>
        </w:rPr>
        <w:t>. This indication provides the UE with the opportunity to train a model that is aligned with the NW’s needs and therefore increases the chance that the functionality is activated by the NW.</w:t>
      </w:r>
    </w:p>
    <w:p w14:paraId="117F837E" w14:textId="77777777" w:rsidR="00E97B6F" w:rsidRPr="00066959" w:rsidRDefault="00E97B6F" w:rsidP="00066959">
      <w:pPr>
        <w:spacing w:after="0" w:line="276" w:lineRule="auto"/>
        <w:jc w:val="both"/>
        <w:rPr>
          <w:lang w:eastAsia="ja-JP"/>
        </w:rPr>
      </w:pPr>
    </w:p>
    <w:p w14:paraId="5DAD0400" w14:textId="5A3CD168" w:rsidR="00066959" w:rsidRPr="0043444B" w:rsidRDefault="00066959" w:rsidP="0043444B">
      <w:r w:rsidRPr="00066959">
        <w:rPr>
          <w:b/>
          <w:bCs/>
          <w:lang w:eastAsia="ja-JP"/>
        </w:rPr>
        <w:t>Step B:</w:t>
      </w:r>
      <w:r w:rsidRPr="00066959">
        <w:rPr>
          <w:lang w:eastAsia="ja-JP"/>
        </w:rPr>
        <w:t xml:space="preserve"> UE(s) collects the data corresponding to the associated ID(s) </w:t>
      </w:r>
      <w:r w:rsidR="00C4772A">
        <w:rPr>
          <w:lang w:eastAsia="ja-JP"/>
        </w:rPr>
        <w:t xml:space="preserve">and stores the corresponding NW-sided conditions </w:t>
      </w:r>
      <w:r w:rsidR="00C254C8">
        <w:rPr>
          <w:lang w:eastAsia="ja-JP"/>
        </w:rPr>
        <w:t>according to which the data collection is performed.</w:t>
      </w:r>
    </w:p>
    <w:p w14:paraId="2DA71D95" w14:textId="77777777" w:rsidR="00066959" w:rsidRPr="00066959" w:rsidRDefault="00066959" w:rsidP="00066959">
      <w:pPr>
        <w:spacing w:after="0" w:line="276" w:lineRule="auto"/>
        <w:jc w:val="both"/>
        <w:rPr>
          <w:lang w:eastAsia="ja-JP"/>
        </w:rPr>
      </w:pPr>
    </w:p>
    <w:p w14:paraId="517F52DC" w14:textId="746EAEBE" w:rsidR="00066959" w:rsidRPr="00066959" w:rsidRDefault="00066959" w:rsidP="00066959">
      <w:pPr>
        <w:spacing w:after="0" w:line="276" w:lineRule="auto"/>
        <w:jc w:val="both"/>
        <w:rPr>
          <w:lang w:eastAsia="ja-JP"/>
        </w:rPr>
      </w:pPr>
      <w:r w:rsidRPr="00066959">
        <w:rPr>
          <w:b/>
          <w:bCs/>
          <w:lang w:eastAsia="ja-JP"/>
        </w:rPr>
        <w:t>Step C:</w:t>
      </w:r>
      <w:r w:rsidRPr="00066959">
        <w:rPr>
          <w:lang w:eastAsia="ja-JP"/>
        </w:rPr>
        <w:t xml:space="preserve"> AI/ML models are developed (e.g., trained, updated) at UE side based on the collected data corresponding to the associated ID(s).</w:t>
      </w:r>
    </w:p>
    <w:p w14:paraId="2FE6BC0C" w14:textId="4ACA1502" w:rsidR="00E708D4" w:rsidRDefault="00E708D4" w:rsidP="00CB5A6F">
      <w:pPr>
        <w:spacing w:after="0"/>
        <w:jc w:val="both"/>
        <w:rPr>
          <w:lang w:val="en-GB" w:eastAsia="ja-JP"/>
        </w:rPr>
      </w:pPr>
    </w:p>
    <w:p w14:paraId="05FEE1F4" w14:textId="7E33E8E7" w:rsidR="00E708D4" w:rsidRPr="00667EB1" w:rsidRDefault="002C0020" w:rsidP="00CB5A6F">
      <w:pPr>
        <w:spacing w:after="0"/>
        <w:jc w:val="both"/>
        <w:rPr>
          <w:b/>
          <w:bCs/>
          <w:u w:val="single"/>
          <w:lang w:val="en-GB" w:eastAsia="ja-JP"/>
        </w:rPr>
      </w:pPr>
      <w:r>
        <w:rPr>
          <w:b/>
          <w:bCs/>
          <w:u w:val="single"/>
          <w:lang w:val="en-GB" w:eastAsia="ja-JP"/>
        </w:rPr>
        <w:t>D</w:t>
      </w:r>
      <w:r w:rsidR="00E708D4" w:rsidRPr="00667EB1">
        <w:rPr>
          <w:b/>
          <w:bCs/>
          <w:u w:val="single"/>
          <w:lang w:val="en-GB" w:eastAsia="ja-JP"/>
        </w:rPr>
        <w:t>uring inference</w:t>
      </w:r>
    </w:p>
    <w:p w14:paraId="34F3AC0C" w14:textId="77777777" w:rsidR="00CB5A6F" w:rsidRPr="00F22B4F" w:rsidRDefault="00CB5A6F" w:rsidP="00F22B4F">
      <w:pPr>
        <w:spacing w:after="0"/>
        <w:jc w:val="both"/>
        <w:rPr>
          <w:lang w:val="en-GB" w:eastAsia="ja-JP"/>
        </w:rPr>
      </w:pPr>
    </w:p>
    <w:p w14:paraId="3D95FA92" w14:textId="600554C5" w:rsidR="00DD21AB" w:rsidRPr="00F22B4F" w:rsidRDefault="00DD21AB" w:rsidP="00DD21AB">
      <w:pPr>
        <w:spacing w:after="0"/>
        <w:jc w:val="both"/>
        <w:rPr>
          <w:lang w:eastAsia="ja-JP"/>
        </w:rPr>
      </w:pPr>
      <w:r w:rsidRPr="00F22B4F">
        <w:rPr>
          <w:b/>
          <w:lang w:eastAsia="ja-JP"/>
        </w:rPr>
        <w:t>Step 0:</w:t>
      </w:r>
      <w:r w:rsidRPr="00F22B4F">
        <w:rPr>
          <w:lang w:eastAsia="ja-JP"/>
        </w:rPr>
        <w:t xml:space="preserve"> UE </w:t>
      </w:r>
      <w:r w:rsidR="00076097">
        <w:rPr>
          <w:lang w:eastAsia="ja-JP"/>
        </w:rPr>
        <w:t>capability indicates</w:t>
      </w:r>
      <w:r w:rsidRPr="00F22B4F">
        <w:rPr>
          <w:lang w:eastAsia="ja-JP"/>
        </w:rPr>
        <w:t xml:space="preserve"> support of AI based beam management functionality. </w:t>
      </w:r>
    </w:p>
    <w:p w14:paraId="3DBA8A68" w14:textId="77777777" w:rsidR="00DD21AB" w:rsidRDefault="00DD21AB" w:rsidP="00DD21AB">
      <w:pPr>
        <w:spacing w:after="0"/>
        <w:jc w:val="both"/>
        <w:rPr>
          <w:lang w:val="en-GB" w:eastAsia="ja-JP"/>
        </w:rPr>
      </w:pPr>
    </w:p>
    <w:p w14:paraId="385C89AE" w14:textId="05E0BEAB" w:rsidR="00DD21AB" w:rsidRDefault="00DD21AB" w:rsidP="00066959">
      <w:pPr>
        <w:spacing w:after="0" w:line="276" w:lineRule="auto"/>
        <w:jc w:val="both"/>
        <w:rPr>
          <w:lang w:val="en-GB" w:eastAsia="ja-JP"/>
        </w:rPr>
      </w:pPr>
      <w:r w:rsidRPr="00A50C0B">
        <w:rPr>
          <w:b/>
          <w:bCs/>
          <w:lang w:eastAsia="ja-JP"/>
        </w:rPr>
        <w:t>Step 1:</w:t>
      </w:r>
      <w:r>
        <w:rPr>
          <w:lang w:eastAsia="ja-JP"/>
        </w:rPr>
        <w:t xml:space="preserve"> </w:t>
      </w:r>
      <w:r w:rsidR="00CB5A6F" w:rsidRPr="002C0020">
        <w:rPr>
          <w:rFonts w:eastAsiaTheme="minorEastAsia"/>
        </w:rPr>
        <w:t>the NW indicat</w:t>
      </w:r>
      <w:r w:rsidR="004929FC" w:rsidRPr="002C0020">
        <w:rPr>
          <w:rFonts w:eastAsiaTheme="minorEastAsia"/>
        </w:rPr>
        <w:t>es</w:t>
      </w:r>
      <w:r w:rsidR="00CB5A6F" w:rsidRPr="002C0020">
        <w:rPr>
          <w:rFonts w:eastAsiaTheme="minorEastAsia"/>
        </w:rPr>
        <w:t xml:space="preserve"> </w:t>
      </w:r>
      <w:r w:rsidR="00E708D4" w:rsidRPr="002C0020">
        <w:rPr>
          <w:rFonts w:eastAsiaTheme="minorEastAsia"/>
        </w:rPr>
        <w:t xml:space="preserve">the </w:t>
      </w:r>
      <w:r w:rsidR="009B0ECC" w:rsidRPr="002C0020">
        <w:rPr>
          <w:rFonts w:eastAsiaTheme="minorEastAsia"/>
        </w:rPr>
        <w:t xml:space="preserve">associated </w:t>
      </w:r>
      <w:r w:rsidR="008E55BB" w:rsidRPr="002C0020">
        <w:rPr>
          <w:rFonts w:eastAsiaTheme="minorEastAsia"/>
        </w:rPr>
        <w:t>identifier</w:t>
      </w:r>
      <w:r w:rsidRPr="002C0020">
        <w:rPr>
          <w:rFonts w:eastAsiaTheme="minorEastAsia"/>
        </w:rPr>
        <w:t xml:space="preserve"> that identifies the NW-used beam</w:t>
      </w:r>
      <w:r w:rsidR="00EB718C" w:rsidRPr="002C0020">
        <w:rPr>
          <w:rFonts w:eastAsiaTheme="minorEastAsia"/>
        </w:rPr>
        <w:t xml:space="preserve"> related</w:t>
      </w:r>
      <w:r w:rsidRPr="002C0020">
        <w:rPr>
          <w:rFonts w:eastAsiaTheme="minorEastAsia"/>
        </w:rPr>
        <w:t xml:space="preserve"> configuration</w:t>
      </w:r>
      <w:r w:rsidR="00EB718C" w:rsidRPr="002C0020">
        <w:rPr>
          <w:rFonts w:eastAsiaTheme="minorEastAsia"/>
        </w:rPr>
        <w:t xml:space="preserve"> </w:t>
      </w:r>
      <w:r w:rsidRPr="002C0020">
        <w:rPr>
          <w:rFonts w:eastAsiaTheme="minorEastAsia"/>
        </w:rPr>
        <w:t xml:space="preserve">to help the UE identify the consistency between the training conditions and the inference conditions. If the same </w:t>
      </w:r>
      <w:r w:rsidR="008E55BB" w:rsidRPr="002C0020">
        <w:rPr>
          <w:rFonts w:eastAsiaTheme="minorEastAsia"/>
        </w:rPr>
        <w:t>(</w:t>
      </w:r>
      <w:r w:rsidR="00E01304" w:rsidRPr="002C0020">
        <w:rPr>
          <w:rFonts w:eastAsiaTheme="minorEastAsia"/>
        </w:rPr>
        <w:t>associated</w:t>
      </w:r>
      <w:r w:rsidR="008E55BB" w:rsidRPr="002C0020">
        <w:rPr>
          <w:rFonts w:eastAsiaTheme="minorEastAsia"/>
        </w:rPr>
        <w:t xml:space="preserve">) </w:t>
      </w:r>
      <w:r w:rsidRPr="002C0020">
        <w:rPr>
          <w:rFonts w:eastAsiaTheme="minorEastAsia"/>
        </w:rPr>
        <w:t xml:space="preserve">identifier values are observed in both stages, the UE can assume that the trained model is </w:t>
      </w:r>
      <w:r w:rsidR="00E24241" w:rsidRPr="002C0020">
        <w:rPr>
          <w:rFonts w:eastAsiaTheme="minorEastAsia"/>
        </w:rPr>
        <w:t xml:space="preserve">compatible with </w:t>
      </w:r>
      <w:r w:rsidRPr="002C0020">
        <w:rPr>
          <w:rFonts w:eastAsiaTheme="minorEastAsia"/>
        </w:rPr>
        <w:t>the current beam configuration</w:t>
      </w:r>
      <w:r w:rsidR="006E1D75" w:rsidRPr="002C0020">
        <w:rPr>
          <w:rFonts w:eastAsiaTheme="minorEastAsia"/>
        </w:rPr>
        <w:t>. F</w:t>
      </w:r>
      <w:r w:rsidR="004F63E4" w:rsidRPr="002C0020">
        <w:rPr>
          <w:rFonts w:eastAsiaTheme="minorEastAsia"/>
        </w:rPr>
        <w:t xml:space="preserve">or </w:t>
      </w:r>
      <w:proofErr w:type="gramStart"/>
      <w:r w:rsidR="004F63E4" w:rsidRPr="002C0020">
        <w:rPr>
          <w:rFonts w:eastAsiaTheme="minorEastAsia"/>
        </w:rPr>
        <w:t>example</w:t>
      </w:r>
      <w:proofErr w:type="gramEnd"/>
      <w:r w:rsidR="004F63E4" w:rsidRPr="002C0020">
        <w:rPr>
          <w:rFonts w:eastAsiaTheme="minorEastAsia"/>
        </w:rPr>
        <w:t xml:space="preserve"> </w:t>
      </w:r>
      <w:r w:rsidR="006E1D75" w:rsidRPr="002C0020">
        <w:rPr>
          <w:rFonts w:eastAsiaTheme="minorEastAsia"/>
        </w:rPr>
        <w:t xml:space="preserve">during inference, </w:t>
      </w:r>
      <w:r w:rsidR="004F63E4" w:rsidRPr="002C0020">
        <w:rPr>
          <w:rFonts w:eastAsiaTheme="minorEastAsia"/>
        </w:rPr>
        <w:t>the same spatial TX-filter</w:t>
      </w:r>
      <w:r w:rsidR="006E1D75" w:rsidRPr="002C0020">
        <w:rPr>
          <w:rFonts w:eastAsiaTheme="minorEastAsia"/>
        </w:rPr>
        <w:t>s</w:t>
      </w:r>
      <w:r w:rsidR="004F63E4" w:rsidRPr="002C0020">
        <w:rPr>
          <w:rFonts w:eastAsiaTheme="minorEastAsia"/>
        </w:rPr>
        <w:t xml:space="preserve"> (beam/precoders</w:t>
      </w:r>
      <w:r w:rsidR="006E1D75" w:rsidRPr="002C0020">
        <w:rPr>
          <w:rFonts w:eastAsiaTheme="minorEastAsia"/>
        </w:rPr>
        <w:t xml:space="preserve">) </w:t>
      </w:r>
      <w:r w:rsidR="00612BE8" w:rsidRPr="002C0020">
        <w:rPr>
          <w:rFonts w:eastAsiaTheme="minorEastAsia"/>
        </w:rPr>
        <w:t>are</w:t>
      </w:r>
      <w:r w:rsidR="006E1D75" w:rsidRPr="002C0020">
        <w:rPr>
          <w:rFonts w:eastAsiaTheme="minorEastAsia"/>
        </w:rPr>
        <w:t xml:space="preserve"> used</w:t>
      </w:r>
      <w:r w:rsidR="00612BE8" w:rsidRPr="002C0020">
        <w:rPr>
          <w:rFonts w:eastAsiaTheme="minorEastAsia"/>
        </w:rPr>
        <w:t xml:space="preserve"> for the CSI resources</w:t>
      </w:r>
      <w:r w:rsidR="006E1D75" w:rsidRPr="002C0020">
        <w:rPr>
          <w:rFonts w:eastAsiaTheme="minorEastAsia"/>
        </w:rPr>
        <w:t xml:space="preserve"> </w:t>
      </w:r>
      <w:r w:rsidR="004F63E4" w:rsidRPr="002C0020">
        <w:rPr>
          <w:rFonts w:eastAsiaTheme="minorEastAsia"/>
        </w:rPr>
        <w:t>as during training</w:t>
      </w:r>
      <w:r w:rsidR="006E1D75" w:rsidRPr="002C0020">
        <w:rPr>
          <w:rFonts w:eastAsiaTheme="minorEastAsia"/>
        </w:rPr>
        <w:t xml:space="preserve"> </w:t>
      </w:r>
      <w:r w:rsidR="00EE24E5" w:rsidRPr="002C0020">
        <w:rPr>
          <w:rFonts w:eastAsiaTheme="minorEastAsia"/>
        </w:rPr>
        <w:fldChar w:fldCharType="begin"/>
      </w:r>
      <w:r w:rsidR="00EE24E5" w:rsidRPr="002C0020">
        <w:rPr>
          <w:rFonts w:eastAsiaTheme="minorEastAsia"/>
        </w:rPr>
        <w:instrText xml:space="preserve"> REF _Ref162968748 \r \h </w:instrText>
      </w:r>
      <w:r w:rsidR="00EE24E5" w:rsidRPr="002C0020">
        <w:rPr>
          <w:rFonts w:eastAsiaTheme="minorEastAsia"/>
        </w:rPr>
      </w:r>
      <w:r w:rsidR="00EE24E5" w:rsidRPr="002C0020">
        <w:rPr>
          <w:rFonts w:eastAsiaTheme="minorEastAsia"/>
        </w:rPr>
        <w:fldChar w:fldCharType="separate"/>
      </w:r>
      <w:r w:rsidR="00EE24E5" w:rsidRPr="002C0020">
        <w:rPr>
          <w:rFonts w:eastAsiaTheme="minorEastAsia"/>
        </w:rPr>
        <w:t>[5]</w:t>
      </w:r>
      <w:r w:rsidR="00EE24E5" w:rsidRPr="002C0020">
        <w:rPr>
          <w:rFonts w:eastAsiaTheme="minorEastAsia"/>
        </w:rPr>
        <w:fldChar w:fldCharType="end"/>
      </w:r>
      <w:r w:rsidRPr="002C0020">
        <w:rPr>
          <w:rFonts w:eastAsiaTheme="minorEastAsia"/>
        </w:rPr>
        <w:t>.</w:t>
      </w:r>
      <w:r w:rsidR="00EE24E5" w:rsidRPr="002C0020">
        <w:rPr>
          <w:rFonts w:eastAsiaTheme="minorEastAsia"/>
        </w:rPr>
        <w:t xml:space="preserve"> </w:t>
      </w:r>
      <w:r w:rsidRPr="002C0020">
        <w:rPr>
          <w:rFonts w:eastAsiaTheme="minorEastAsia"/>
        </w:rPr>
        <w:t xml:space="preserve">The NW </w:t>
      </w:r>
      <w:r w:rsidR="00AD330E" w:rsidRPr="002C0020">
        <w:rPr>
          <w:rFonts w:eastAsiaTheme="minorEastAsia"/>
        </w:rPr>
        <w:t>also</w:t>
      </w:r>
      <w:r w:rsidR="00406E9F" w:rsidRPr="002C0020">
        <w:rPr>
          <w:rFonts w:eastAsiaTheme="minorEastAsia"/>
        </w:rPr>
        <w:t xml:space="preserve"> </w:t>
      </w:r>
      <w:r w:rsidR="00BF25CB" w:rsidRPr="002C0020">
        <w:rPr>
          <w:rFonts w:eastAsiaTheme="minorEastAsia"/>
        </w:rPr>
        <w:t xml:space="preserve">indicates </w:t>
      </w:r>
      <w:r w:rsidR="00406E9F" w:rsidRPr="002C0020">
        <w:rPr>
          <w:rFonts w:eastAsiaTheme="minorEastAsia"/>
        </w:rPr>
        <w:t>to the</w:t>
      </w:r>
      <w:r w:rsidR="00BF25CB" w:rsidRPr="002C0020">
        <w:rPr>
          <w:rFonts w:eastAsiaTheme="minorEastAsia"/>
        </w:rPr>
        <w:t xml:space="preserve"> UE the AI/ML-related radio resource configurations </w:t>
      </w:r>
      <w:r w:rsidR="00F27F4B" w:rsidRPr="002C0020">
        <w:rPr>
          <w:rFonts w:eastAsiaTheme="minorEastAsia"/>
        </w:rPr>
        <w:t>for set A</w:t>
      </w:r>
      <w:r w:rsidR="00364938" w:rsidRPr="002C0020">
        <w:rPr>
          <w:rFonts w:eastAsiaTheme="minorEastAsia"/>
        </w:rPr>
        <w:t xml:space="preserve"> and/or </w:t>
      </w:r>
      <w:proofErr w:type="gramStart"/>
      <w:r w:rsidR="00F27F4B" w:rsidRPr="002C0020">
        <w:rPr>
          <w:rFonts w:eastAsiaTheme="minorEastAsia"/>
        </w:rPr>
        <w:t>B</w:t>
      </w:r>
      <w:r w:rsidR="00BD414F" w:rsidRPr="002C0020">
        <w:rPr>
          <w:rFonts w:eastAsiaTheme="minorEastAsia"/>
        </w:rPr>
        <w:t xml:space="preserve"> </w:t>
      </w:r>
      <w:r w:rsidRPr="002C0020">
        <w:rPr>
          <w:rFonts w:eastAsiaTheme="minorEastAsia"/>
        </w:rPr>
        <w:t>.</w:t>
      </w:r>
      <w:proofErr w:type="gramEnd"/>
      <w:r w:rsidRPr="002C0020">
        <w:rPr>
          <w:rFonts w:eastAsiaTheme="minorEastAsia"/>
        </w:rPr>
        <w:t xml:space="preserve"> </w:t>
      </w:r>
      <w:r w:rsidR="00F85316" w:rsidRPr="002C0020">
        <w:rPr>
          <w:rFonts w:eastAsiaTheme="minorEastAsia"/>
        </w:rPr>
        <w:t>T</w:t>
      </w:r>
      <w:r w:rsidRPr="002C0020">
        <w:rPr>
          <w:rFonts w:eastAsiaTheme="minorEastAsia"/>
        </w:rPr>
        <w:t>he NW may also request the UE to report the applicability conditions of the AI based beam management functionality.</w:t>
      </w:r>
    </w:p>
    <w:p w14:paraId="576502DA" w14:textId="77777777" w:rsidR="002C0020" w:rsidRPr="00667EB1" w:rsidRDefault="002C0020" w:rsidP="00066959">
      <w:pPr>
        <w:spacing w:after="0" w:line="276" w:lineRule="auto"/>
        <w:jc w:val="both"/>
        <w:rPr>
          <w:rFonts w:ascii="Times New Roman" w:hAnsi="Times New Roman"/>
          <w:bCs/>
          <w:sz w:val="21"/>
          <w:szCs w:val="24"/>
        </w:rPr>
      </w:pPr>
    </w:p>
    <w:p w14:paraId="5501C958" w14:textId="22632EF2" w:rsidR="002C35F6" w:rsidRPr="002C0020" w:rsidRDefault="00DD21AB" w:rsidP="002C0020">
      <w:r w:rsidRPr="002C0020">
        <w:rPr>
          <w:b/>
          <w:bCs/>
        </w:rPr>
        <w:t>Step 2:</w:t>
      </w:r>
      <w:r w:rsidRPr="0043444B">
        <w:t xml:space="preserve"> the UE verifies the consistency of the provided identifie</w:t>
      </w:r>
      <w:r w:rsidR="00FD0EA2" w:rsidRPr="0043444B">
        <w:t xml:space="preserve">rs </w:t>
      </w:r>
      <w:r w:rsidRPr="0043444B">
        <w:t>with the stored identifiers</w:t>
      </w:r>
      <w:r w:rsidR="00FD0EA2" w:rsidRPr="0043444B">
        <w:t xml:space="preserve"> collected</w:t>
      </w:r>
      <w:r w:rsidRPr="0043444B">
        <w:t xml:space="preserve"> during training and if the indicated set A/B combination is supported by the UE. If successful,</w:t>
      </w:r>
      <w:r w:rsidR="007159F1" w:rsidRPr="0043444B">
        <w:t xml:space="preserve"> </w:t>
      </w:r>
      <w:r w:rsidRPr="0043444B">
        <w:t xml:space="preserve">the UE indicate the applicability of the functionality. Otherwise, the UE indicates inapplicability of the functionality. </w:t>
      </w:r>
    </w:p>
    <w:p w14:paraId="4096242A" w14:textId="4952EBBB" w:rsidR="002C35F6" w:rsidRPr="002C35F6" w:rsidRDefault="002C35F6" w:rsidP="002C35F6">
      <w:pPr>
        <w:pStyle w:val="Observation"/>
      </w:pPr>
      <w:bookmarkStart w:id="3" w:name="_Toc174112252"/>
      <w:r w:rsidRPr="002C35F6">
        <w:t xml:space="preserve">The applicability </w:t>
      </w:r>
      <w:proofErr w:type="spellStart"/>
      <w:r w:rsidRPr="002C35F6">
        <w:t>signalling</w:t>
      </w:r>
      <w:proofErr w:type="spellEnd"/>
      <w:r w:rsidRPr="002C35F6">
        <w:t xml:space="preserve"> of a functionality in a reactive approach mitigates the need for model-ID based LCM</w:t>
      </w:r>
      <w:r w:rsidR="007917B5">
        <w:t>.</w:t>
      </w:r>
      <w:bookmarkEnd w:id="3"/>
    </w:p>
    <w:p w14:paraId="4F8C5320" w14:textId="22C277E3" w:rsidR="00812D13" w:rsidRDefault="00120044" w:rsidP="00210A88">
      <w:pPr>
        <w:spacing w:after="0"/>
        <w:jc w:val="both"/>
        <w:rPr>
          <w:rFonts w:eastAsiaTheme="minorEastAsia"/>
        </w:rPr>
      </w:pPr>
      <w:r>
        <w:rPr>
          <w:lang w:val="en-GB" w:eastAsia="ja-JP"/>
        </w:rPr>
        <w:t xml:space="preserve">Taking </w:t>
      </w:r>
      <w:r w:rsidR="000B3888">
        <w:rPr>
          <w:lang w:val="en-GB" w:eastAsia="ja-JP"/>
        </w:rPr>
        <w:t>p</w:t>
      </w:r>
      <w:r>
        <w:rPr>
          <w:lang w:val="en-GB" w:eastAsia="ja-JP"/>
        </w:rPr>
        <w:t xml:space="preserve">ositioning as another example, </w:t>
      </w:r>
      <w:r w:rsidR="00E2648A">
        <w:rPr>
          <w:lang w:eastAsia="ja-JP"/>
        </w:rPr>
        <w:t>f</w:t>
      </w:r>
      <w:r w:rsidR="008E1735">
        <w:rPr>
          <w:lang w:eastAsia="ja-JP"/>
        </w:rPr>
        <w:t xml:space="preserve">ingerprinting based AI/ML methods are very sensitive to the deployment area. </w:t>
      </w:r>
      <w:r w:rsidR="00210A88">
        <w:rPr>
          <w:rFonts w:eastAsiaTheme="minorEastAsia"/>
        </w:rPr>
        <w:t>T</w:t>
      </w:r>
      <w:r w:rsidR="00195EDD">
        <w:rPr>
          <w:rFonts w:eastAsiaTheme="minorEastAsia"/>
        </w:rPr>
        <w:t xml:space="preserve">he observed fingerprint of a location is the composite picture including transmitter effect, radio channel, and receiver effect. To correctly determine a UE location based on fingerprinting, </w:t>
      </w:r>
      <w:r w:rsidR="00812D13">
        <w:rPr>
          <w:rFonts w:eastAsiaTheme="minorEastAsia"/>
        </w:rPr>
        <w:t xml:space="preserve">for a given location, </w:t>
      </w:r>
      <w:r w:rsidR="00195EDD">
        <w:rPr>
          <w:rFonts w:eastAsiaTheme="minorEastAsia"/>
        </w:rPr>
        <w:t xml:space="preserve">the features of the composite picture need to stay (approximately) the same for different UEs (e.g., </w:t>
      </w:r>
      <w:r w:rsidR="00195EDD">
        <w:rPr>
          <w:rFonts w:eastAsiaTheme="minorEastAsia"/>
        </w:rPr>
        <w:lastRenderedPageBreak/>
        <w:t>PRU and normal UE) at different times (e.g., training data collection, model inference). Thus</w:t>
      </w:r>
      <w:r w:rsidR="005E6D39">
        <w:rPr>
          <w:rFonts w:eastAsiaTheme="minorEastAsia"/>
        </w:rPr>
        <w:t xml:space="preserve">, </w:t>
      </w:r>
      <w:r w:rsidR="00195EDD">
        <w:rPr>
          <w:rFonts w:eastAsiaTheme="minorEastAsia"/>
        </w:rPr>
        <w:t xml:space="preserve">it is necessary to ensure </w:t>
      </w:r>
      <w:r w:rsidR="00CB643E">
        <w:rPr>
          <w:rFonts w:eastAsiaTheme="minorEastAsia"/>
        </w:rPr>
        <w:t>that the</w:t>
      </w:r>
      <w:r w:rsidR="00812D13">
        <w:rPr>
          <w:rFonts w:eastAsiaTheme="minorEastAsia"/>
        </w:rPr>
        <w:t xml:space="preserve"> model inference</w:t>
      </w:r>
      <w:r w:rsidR="00CB643E">
        <w:rPr>
          <w:rFonts w:eastAsiaTheme="minorEastAsia"/>
        </w:rPr>
        <w:t xml:space="preserve"> entity </w:t>
      </w:r>
      <w:r w:rsidR="00812D13">
        <w:rPr>
          <w:rFonts w:eastAsiaTheme="minorEastAsia"/>
        </w:rPr>
        <w:t>can verify</w:t>
      </w:r>
      <w:r w:rsidR="00CB643E">
        <w:rPr>
          <w:rFonts w:eastAsiaTheme="minorEastAsia"/>
        </w:rPr>
        <w:t xml:space="preserve"> the </w:t>
      </w:r>
      <w:r w:rsidR="00195EDD">
        <w:rPr>
          <w:rFonts w:eastAsiaTheme="minorEastAsia"/>
        </w:rPr>
        <w:t xml:space="preserve">consistency in </w:t>
      </w:r>
      <w:r w:rsidR="00812D13">
        <w:rPr>
          <w:rFonts w:eastAsiaTheme="minorEastAsia"/>
        </w:rPr>
        <w:t xml:space="preserve">NW additional conditions that affect the observed fingerprint. </w:t>
      </w:r>
    </w:p>
    <w:p w14:paraId="65BC5DBE" w14:textId="7FA5819E" w:rsidR="00FD7393" w:rsidRDefault="00FD7393" w:rsidP="00210A88">
      <w:pPr>
        <w:spacing w:after="0"/>
        <w:jc w:val="both"/>
      </w:pPr>
      <w:r>
        <w:rPr>
          <w:rFonts w:eastAsiaTheme="minorEastAsia"/>
        </w:rPr>
        <w:t>In the existing specification TS 37.355 (LPP), some IEs already exist, which can be optionally</w:t>
      </w:r>
      <w:r w:rsidRPr="00BF49CC">
        <w:t xml:space="preserve"> used by the location server to </w:t>
      </w:r>
      <w:proofErr w:type="gramStart"/>
      <w:r w:rsidRPr="00BF49CC">
        <w:t>provide assistance</w:t>
      </w:r>
      <w:proofErr w:type="gramEnd"/>
      <w:r w:rsidRPr="00BF49CC">
        <w:t xml:space="preserve"> data to enable </w:t>
      </w:r>
      <w:r w:rsidR="007D059B">
        <w:t xml:space="preserve">legacy </w:t>
      </w:r>
      <w:r w:rsidRPr="00BF49CC">
        <w:t>UE</w:t>
      </w:r>
      <w:r w:rsidRPr="00BF49CC">
        <w:noBreakHyphen/>
        <w:t>based downlink positioning</w:t>
      </w:r>
      <w:r>
        <w:t xml:space="preserve"> </w:t>
      </w:r>
      <w:r w:rsidR="007D059B">
        <w:t xml:space="preserve">methods </w:t>
      </w:r>
      <w:r>
        <w:t>(</w:t>
      </w:r>
      <w:r w:rsidR="007D059B">
        <w:t xml:space="preserve">i.e., </w:t>
      </w:r>
      <w:r>
        <w:t>DL-TDOA, DL-</w:t>
      </w:r>
      <w:proofErr w:type="spellStart"/>
      <w:r>
        <w:t>AoD</w:t>
      </w:r>
      <w:proofErr w:type="spellEnd"/>
      <w:r>
        <w:t>)</w:t>
      </w:r>
      <w:r w:rsidRPr="00BF49CC">
        <w:t>.</w:t>
      </w:r>
      <w:r>
        <w:t xml:space="preserve"> For example:</w:t>
      </w:r>
    </w:p>
    <w:p w14:paraId="5111BA5A" w14:textId="01E63C7E" w:rsidR="00FD7393" w:rsidRDefault="00FD7393" w:rsidP="00FD7393">
      <w:pPr>
        <w:pStyle w:val="ListParagraph"/>
        <w:numPr>
          <w:ilvl w:val="0"/>
          <w:numId w:val="95"/>
        </w:numPr>
        <w:jc w:val="both"/>
        <w:rPr>
          <w:rFonts w:eastAsiaTheme="minorEastAsia"/>
        </w:rPr>
      </w:pPr>
      <w:r w:rsidRPr="00322EB0">
        <w:rPr>
          <w:b/>
          <w:bCs/>
        </w:rPr>
        <w:t>NR-DL-PRS-PositioningFrequencyLayer-</w:t>
      </w:r>
      <w:r w:rsidRPr="00322EB0">
        <w:rPr>
          <w:b/>
          <w:bCs/>
          <w:snapToGrid w:val="0"/>
        </w:rPr>
        <w:t>r16</w:t>
      </w:r>
      <w:r>
        <w:rPr>
          <w:snapToGrid w:val="0"/>
          <w:lang w:val="en-US"/>
        </w:rPr>
        <w:t xml:space="preserve">: This field provides a list of PRS configurations </w:t>
      </w:r>
      <w:r w:rsidR="00322EB0">
        <w:rPr>
          <w:snapToGrid w:val="0"/>
          <w:lang w:val="en-US"/>
        </w:rPr>
        <w:t>including: subcarrier spacing, PRS resource bandwidth, etc.</w:t>
      </w:r>
    </w:p>
    <w:p w14:paraId="320750E4" w14:textId="43B6A62C" w:rsidR="00FD7393" w:rsidRPr="00FD7393" w:rsidRDefault="00FD7393" w:rsidP="00FD7393">
      <w:pPr>
        <w:pStyle w:val="ListParagraph"/>
        <w:numPr>
          <w:ilvl w:val="0"/>
          <w:numId w:val="95"/>
        </w:numPr>
        <w:jc w:val="both"/>
        <w:rPr>
          <w:rFonts w:eastAsiaTheme="minorEastAsia"/>
        </w:rPr>
      </w:pPr>
      <w:r w:rsidRPr="00322EB0">
        <w:rPr>
          <w:rFonts w:eastAsiaTheme="minorEastAsia"/>
          <w:b/>
          <w:bCs/>
        </w:rPr>
        <w:t>nr-TRP-LocationInfo-r16</w:t>
      </w:r>
      <w:r>
        <w:rPr>
          <w:rFonts w:eastAsiaTheme="minorEastAsia"/>
          <w:lang w:val="en-US"/>
        </w:rPr>
        <w:t xml:space="preserve">: </w:t>
      </w:r>
      <w:r w:rsidRPr="00BF49CC">
        <w:rPr>
          <w:noProof/>
        </w:rPr>
        <w:t>This field provides the location coordinates of the TRPs and location coordinates of antenna reference points for DL-PRS Resource Set(s) and DL-PRS Resources of the TRPs.</w:t>
      </w:r>
    </w:p>
    <w:p w14:paraId="2E17C817" w14:textId="23784545" w:rsidR="00FD7393" w:rsidRPr="00FD7393" w:rsidRDefault="00FD7393" w:rsidP="00FD7393">
      <w:pPr>
        <w:pStyle w:val="ListParagraph"/>
        <w:numPr>
          <w:ilvl w:val="0"/>
          <w:numId w:val="95"/>
        </w:numPr>
        <w:jc w:val="both"/>
        <w:rPr>
          <w:rFonts w:eastAsiaTheme="minorEastAsia"/>
        </w:rPr>
      </w:pPr>
      <w:r w:rsidRPr="00322EB0">
        <w:rPr>
          <w:b/>
          <w:bCs/>
        </w:rPr>
        <w:t>nr-DL-PRS-BeamInfo-r16</w:t>
      </w:r>
      <w:r>
        <w:rPr>
          <w:lang w:val="en-US"/>
        </w:rPr>
        <w:t xml:space="preserve">: </w:t>
      </w:r>
      <w:r w:rsidRPr="00BF49CC">
        <w:rPr>
          <w:noProof/>
        </w:rPr>
        <w:t>This field provides the spatial directions of DL-PRS Resources for TRPs.</w:t>
      </w:r>
    </w:p>
    <w:p w14:paraId="517956A5" w14:textId="2DFFA9B7" w:rsidR="00FD7393" w:rsidRPr="00FD7393" w:rsidRDefault="00FD7393" w:rsidP="00FD7393">
      <w:pPr>
        <w:pStyle w:val="ListParagraph"/>
        <w:numPr>
          <w:ilvl w:val="0"/>
          <w:numId w:val="95"/>
        </w:numPr>
        <w:jc w:val="both"/>
        <w:rPr>
          <w:rFonts w:eastAsiaTheme="minorEastAsia"/>
        </w:rPr>
      </w:pPr>
      <w:r w:rsidRPr="00322EB0">
        <w:rPr>
          <w:b/>
          <w:bCs/>
        </w:rPr>
        <w:t>nr-RTD-Info-r16</w:t>
      </w:r>
      <w:r>
        <w:rPr>
          <w:lang w:val="en-US"/>
        </w:rPr>
        <w:t>: T</w:t>
      </w:r>
      <w:r w:rsidRPr="00BF49CC">
        <w:rPr>
          <w:noProof/>
        </w:rPr>
        <w:t>his field provides the time synchronization information between the reference TRP and neighbour TRPs.</w:t>
      </w:r>
    </w:p>
    <w:p w14:paraId="1CB2031F" w14:textId="2820BB3D" w:rsidR="00FD7393" w:rsidRPr="007D059B" w:rsidRDefault="00FD7393" w:rsidP="00FD7393">
      <w:pPr>
        <w:pStyle w:val="ListParagraph"/>
        <w:numPr>
          <w:ilvl w:val="0"/>
          <w:numId w:val="95"/>
        </w:numPr>
        <w:jc w:val="both"/>
        <w:rPr>
          <w:rFonts w:eastAsiaTheme="minorEastAsia"/>
        </w:rPr>
      </w:pPr>
      <w:r w:rsidRPr="00322EB0">
        <w:rPr>
          <w:b/>
          <w:bCs/>
        </w:rPr>
        <w:t>nr-TRP-BeamAntennaInfo-r17</w:t>
      </w:r>
      <w:r>
        <w:rPr>
          <w:lang w:val="en-US"/>
        </w:rPr>
        <w:t xml:space="preserve">: </w:t>
      </w:r>
      <w:r w:rsidRPr="00BF49CC">
        <w:rPr>
          <w:bCs/>
          <w:iCs/>
          <w:noProof/>
        </w:rPr>
        <w:t>This field provides the relative DL-PRS Resource power between PRS resources per angle per TRP.</w:t>
      </w:r>
    </w:p>
    <w:p w14:paraId="0691EDAB" w14:textId="6BDA5703" w:rsidR="007D059B" w:rsidRPr="00FD7393" w:rsidRDefault="007D059B" w:rsidP="00FD7393">
      <w:pPr>
        <w:pStyle w:val="ListParagraph"/>
        <w:numPr>
          <w:ilvl w:val="0"/>
          <w:numId w:val="95"/>
        </w:numPr>
        <w:jc w:val="both"/>
        <w:rPr>
          <w:rFonts w:eastAsiaTheme="minorEastAsia"/>
        </w:rPr>
      </w:pPr>
      <w:r w:rsidRPr="00DA08AC">
        <w:rPr>
          <w:b/>
          <w:bCs/>
        </w:rPr>
        <w:t>assistanceDataValidityArea-r17</w:t>
      </w:r>
      <w:r w:rsidR="00DA08AC" w:rsidRPr="00DA08AC">
        <w:rPr>
          <w:b/>
          <w:bCs/>
          <w:lang w:val="en-US"/>
        </w:rPr>
        <w:t>:</w:t>
      </w:r>
      <w:r w:rsidR="00DA08AC">
        <w:rPr>
          <w:lang w:val="en-US"/>
        </w:rPr>
        <w:t xml:space="preserve"> </w:t>
      </w:r>
      <w:r w:rsidR="00DA08AC" w:rsidRPr="00BF49CC">
        <w:rPr>
          <w:snapToGrid w:val="0"/>
        </w:rPr>
        <w:t>This field specifies the network area for which th</w:t>
      </w:r>
      <w:r w:rsidR="00DA08AC">
        <w:rPr>
          <w:snapToGrid w:val="0"/>
          <w:lang w:val="en-US"/>
        </w:rPr>
        <w:t>e relevant assistance data is valid</w:t>
      </w:r>
    </w:p>
    <w:p w14:paraId="0FA7BB0A" w14:textId="77777777" w:rsidR="007D059B" w:rsidRDefault="007D059B" w:rsidP="00210A88">
      <w:pPr>
        <w:spacing w:after="0"/>
        <w:jc w:val="both"/>
        <w:rPr>
          <w:rFonts w:eastAsiaTheme="minorEastAsia"/>
        </w:rPr>
      </w:pPr>
    </w:p>
    <w:p w14:paraId="416EC052" w14:textId="70A97C71" w:rsidR="00867AF7" w:rsidRPr="00667EB1" w:rsidRDefault="00322EB0" w:rsidP="00210A88">
      <w:pPr>
        <w:spacing w:after="0"/>
        <w:jc w:val="both"/>
        <w:rPr>
          <w:rFonts w:eastAsiaTheme="minorEastAsia"/>
        </w:rPr>
      </w:pPr>
      <w:r>
        <w:rPr>
          <w:rFonts w:eastAsiaTheme="minorEastAsia"/>
        </w:rPr>
        <w:t>For</w:t>
      </w:r>
      <w:r w:rsidR="007D059B">
        <w:rPr>
          <w:rFonts w:eastAsiaTheme="minorEastAsia"/>
        </w:rPr>
        <w:t xml:space="preserve"> AI/ML based positioning with UE-side model, to support</w:t>
      </w:r>
      <w:r>
        <w:rPr>
          <w:rFonts w:eastAsiaTheme="minorEastAsia"/>
        </w:rPr>
        <w:t xml:space="preserve"> verif</w:t>
      </w:r>
      <w:r w:rsidR="007D059B">
        <w:rPr>
          <w:rFonts w:eastAsiaTheme="minorEastAsia"/>
        </w:rPr>
        <w:t>ication of</w:t>
      </w:r>
      <w:r>
        <w:rPr>
          <w:rFonts w:eastAsiaTheme="minorEastAsia"/>
        </w:rPr>
        <w:t xml:space="preserve"> NW additional conditions, the IEs above can be signaled from LMF to UE at training data collection stage and model inference stage. Alternatively, associated IDs can be defined to identify a given set of NW additional conditions. This has the benefit that the IE details do not need to be explicitly signaled, if they are not needed for performing model inference, and only needed for consistency verification.</w:t>
      </w:r>
    </w:p>
    <w:p w14:paraId="0DB871F2" w14:textId="77777777" w:rsidR="00F85316" w:rsidRDefault="00F85316" w:rsidP="00AB5DB5">
      <w:pPr>
        <w:spacing w:after="0"/>
        <w:jc w:val="both"/>
        <w:rPr>
          <w:lang w:eastAsia="ja-JP"/>
        </w:rPr>
      </w:pPr>
    </w:p>
    <w:p w14:paraId="531500D7" w14:textId="5DA40C5B" w:rsidR="00B57A29" w:rsidRPr="00671672" w:rsidRDefault="00FF39FB" w:rsidP="0046617D">
      <w:pPr>
        <w:pStyle w:val="Proposal"/>
      </w:pPr>
      <w:bookmarkStart w:id="4" w:name="_Toc166078437"/>
      <w:bookmarkStart w:id="5" w:name="_Toc166078477"/>
      <w:bookmarkStart w:id="6" w:name="_Toc166080808"/>
      <w:bookmarkStart w:id="7" w:name="_Toc166078440"/>
      <w:bookmarkStart w:id="8" w:name="_Toc166078480"/>
      <w:bookmarkStart w:id="9" w:name="_Toc166080811"/>
      <w:bookmarkStart w:id="10" w:name="_Toc166078441"/>
      <w:bookmarkStart w:id="11" w:name="_Toc166078481"/>
      <w:bookmarkStart w:id="12" w:name="_Toc166080812"/>
      <w:bookmarkStart w:id="13" w:name="_Toc174112263"/>
      <w:bookmarkEnd w:id="4"/>
      <w:bookmarkEnd w:id="5"/>
      <w:bookmarkEnd w:id="6"/>
      <w:bookmarkEnd w:id="7"/>
      <w:bookmarkEnd w:id="8"/>
      <w:bookmarkEnd w:id="9"/>
      <w:bookmarkEnd w:id="10"/>
      <w:bookmarkEnd w:id="11"/>
      <w:bookmarkEnd w:id="12"/>
      <w:r w:rsidRPr="00671672">
        <w:t>For MI-Option 1,</w:t>
      </w:r>
      <w:r w:rsidR="006F6B11" w:rsidRPr="00671672">
        <w:t xml:space="preserve"> in step A</w:t>
      </w:r>
      <w:r w:rsidR="009C4F9F" w:rsidRPr="00671672">
        <w:t>,</w:t>
      </w:r>
      <w:r w:rsidRPr="00671672">
        <w:t xml:space="preserve"> consider the following</w:t>
      </w:r>
      <w:r w:rsidR="00FD665E" w:rsidRPr="00671672">
        <w:t xml:space="preserve"> </w:t>
      </w:r>
      <w:r w:rsidR="006F6B11" w:rsidRPr="00671672">
        <w:t xml:space="preserve">use-case </w:t>
      </w:r>
      <w:r w:rsidR="00D57DF9" w:rsidRPr="00667EB1">
        <w:t>i</w:t>
      </w:r>
      <w:r w:rsidRPr="00667EB1">
        <w:t>nformation</w:t>
      </w:r>
      <w:r w:rsidR="00F36E9C" w:rsidRPr="00671672">
        <w:t xml:space="preserve"> </w:t>
      </w:r>
      <w:r w:rsidR="00D57DF9" w:rsidRPr="00671672">
        <w:t>as the</w:t>
      </w:r>
      <w:r w:rsidR="00B57A29" w:rsidRPr="00671672">
        <w:t xml:space="preserve"> </w:t>
      </w:r>
      <w:r w:rsidR="0005560D" w:rsidRPr="00671672">
        <w:t>“</w:t>
      </w:r>
      <w:r w:rsidR="00D57DF9" w:rsidRPr="00671672">
        <w:t xml:space="preserve">data collection related configuration(s) and it/their associated ID(s)” </w:t>
      </w:r>
      <w:r w:rsidR="008B2141" w:rsidRPr="00671672">
        <w:t>which is transmitted from NW to UE,</w:t>
      </w:r>
      <w:bookmarkEnd w:id="13"/>
    </w:p>
    <w:p w14:paraId="742CC20D" w14:textId="61AC8A71" w:rsidR="00F36E9C" w:rsidRPr="00671672" w:rsidRDefault="00B57A29" w:rsidP="0046617D">
      <w:pPr>
        <w:pStyle w:val="Proposal"/>
        <w:numPr>
          <w:ilvl w:val="1"/>
          <w:numId w:val="104"/>
        </w:numPr>
      </w:pPr>
      <w:bookmarkStart w:id="14" w:name="_Toc174112264"/>
      <w:r w:rsidRPr="00671672">
        <w:t xml:space="preserve">Beam management: </w:t>
      </w:r>
      <w:r w:rsidR="00275C90" w:rsidRPr="00671672">
        <w:t>data collection related configuration(s) comprises the set A/B configuration, and the associated identifiers comprises consistency information of the NW transmission parameters</w:t>
      </w:r>
      <w:r w:rsidR="006F6B11" w:rsidRPr="00671672">
        <w:t xml:space="preserve"> when transmitting </w:t>
      </w:r>
      <w:proofErr w:type="gramStart"/>
      <w:r w:rsidR="006F6B11" w:rsidRPr="00671672">
        <w:t>set</w:t>
      </w:r>
      <w:proofErr w:type="gramEnd"/>
      <w:r w:rsidR="006F6B11" w:rsidRPr="00671672">
        <w:t xml:space="preserve"> A/B</w:t>
      </w:r>
      <w:r w:rsidR="00275C90" w:rsidRPr="00671672">
        <w:t>.</w:t>
      </w:r>
      <w:bookmarkEnd w:id="14"/>
      <w:r w:rsidR="00275C90" w:rsidRPr="00671672">
        <w:t xml:space="preserve"> </w:t>
      </w:r>
      <w:r w:rsidR="005E499B" w:rsidRPr="00671672">
        <w:t xml:space="preserve"> </w:t>
      </w:r>
    </w:p>
    <w:p w14:paraId="28B0D9F0" w14:textId="44EF6CC2" w:rsidR="004D4814" w:rsidRPr="00667EB1" w:rsidRDefault="009C4F9F" w:rsidP="0046617D">
      <w:pPr>
        <w:pStyle w:val="Proposal"/>
        <w:numPr>
          <w:ilvl w:val="1"/>
          <w:numId w:val="104"/>
        </w:numPr>
      </w:pPr>
      <w:bookmarkStart w:id="15" w:name="_Toc174112265"/>
      <w:r w:rsidRPr="00671672">
        <w:t xml:space="preserve">Positioning: </w:t>
      </w:r>
      <w:r w:rsidR="00AC6807" w:rsidRPr="00671672">
        <w:t>data collection related configuration(s</w:t>
      </w:r>
      <w:r w:rsidR="00AC6807">
        <w:t xml:space="preserve">) </w:t>
      </w:r>
      <w:r w:rsidR="00DA08AC">
        <w:t>and their associated IDs,</w:t>
      </w:r>
      <w:r w:rsidR="00AC6807">
        <w:t xml:space="preserve"> </w:t>
      </w:r>
      <w:r w:rsidR="006038FF">
        <w:t>includ</w:t>
      </w:r>
      <w:r w:rsidR="00DA08AC">
        <w:t>ing</w:t>
      </w:r>
      <w:r w:rsidR="004D4814" w:rsidRPr="00667EB1">
        <w:t>:</w:t>
      </w:r>
      <w:bookmarkEnd w:id="15"/>
      <w:r w:rsidR="004D4814" w:rsidRPr="00667EB1">
        <w:t xml:space="preserve"> </w:t>
      </w:r>
    </w:p>
    <w:p w14:paraId="76B26773" w14:textId="4CFDA9D8" w:rsidR="004D4814" w:rsidRPr="00667EB1" w:rsidRDefault="00DA08AC" w:rsidP="0046617D">
      <w:pPr>
        <w:pStyle w:val="Proposal"/>
        <w:numPr>
          <w:ilvl w:val="2"/>
          <w:numId w:val="104"/>
        </w:numPr>
      </w:pPr>
      <w:bookmarkStart w:id="16" w:name="_Toc174112266"/>
      <w:r>
        <w:t>T</w:t>
      </w:r>
      <w:r w:rsidR="006213AF" w:rsidRPr="00667EB1">
        <w:t xml:space="preserve">he </w:t>
      </w:r>
      <w:r w:rsidR="004D4814" w:rsidRPr="00667EB1">
        <w:t>validity area of the model for inference, e.g., a list of TRPs that transmits PRS</w:t>
      </w:r>
      <w:bookmarkEnd w:id="16"/>
      <w:r w:rsidR="004D4814" w:rsidRPr="00667EB1">
        <w:t xml:space="preserve"> </w:t>
      </w:r>
    </w:p>
    <w:p w14:paraId="37EAE82B" w14:textId="3A69A4E0" w:rsidR="00DA08AC" w:rsidRDefault="00DA08AC" w:rsidP="0046617D">
      <w:pPr>
        <w:pStyle w:val="Proposal"/>
        <w:numPr>
          <w:ilvl w:val="2"/>
          <w:numId w:val="104"/>
        </w:numPr>
      </w:pPr>
      <w:bookmarkStart w:id="17" w:name="_Toc174112267"/>
      <w:r>
        <w:t>TRP/ARP location information</w:t>
      </w:r>
      <w:bookmarkEnd w:id="17"/>
    </w:p>
    <w:p w14:paraId="1A893AFA" w14:textId="01E70450" w:rsidR="00DA08AC" w:rsidRDefault="00DA08AC" w:rsidP="0046617D">
      <w:pPr>
        <w:pStyle w:val="Proposal"/>
        <w:numPr>
          <w:ilvl w:val="2"/>
          <w:numId w:val="104"/>
        </w:numPr>
      </w:pPr>
      <w:bookmarkStart w:id="18" w:name="_Toc174112268"/>
      <w:r>
        <w:t>Spatial domain information of PRS</w:t>
      </w:r>
      <w:bookmarkEnd w:id="18"/>
    </w:p>
    <w:p w14:paraId="0D7C5B4A" w14:textId="6C6341F8" w:rsidR="00DA08AC" w:rsidRDefault="00DA08AC" w:rsidP="0046617D">
      <w:pPr>
        <w:pStyle w:val="Proposal"/>
        <w:numPr>
          <w:ilvl w:val="2"/>
          <w:numId w:val="104"/>
        </w:numPr>
      </w:pPr>
      <w:bookmarkStart w:id="19" w:name="_Toc174112269"/>
      <w:r>
        <w:t>Time</w:t>
      </w:r>
      <w:r w:rsidR="006038FF">
        <w:t xml:space="preserve"> synchronization information of the TRPs</w:t>
      </w:r>
      <w:bookmarkEnd w:id="19"/>
    </w:p>
    <w:p w14:paraId="10831C06" w14:textId="2B5091FF" w:rsidR="006038FF" w:rsidRDefault="006038FF" w:rsidP="0046617D">
      <w:pPr>
        <w:pStyle w:val="Proposal"/>
        <w:numPr>
          <w:ilvl w:val="2"/>
          <w:numId w:val="104"/>
        </w:numPr>
      </w:pPr>
      <w:bookmarkStart w:id="20" w:name="_Toc174112270"/>
      <w:r>
        <w:t>PRS configuration information</w:t>
      </w:r>
      <w:bookmarkEnd w:id="20"/>
    </w:p>
    <w:p w14:paraId="72553F45" w14:textId="0BE01BB6" w:rsidR="001B5A5B" w:rsidRPr="00D3005F" w:rsidRDefault="00B31259" w:rsidP="00667EB1">
      <w:pPr>
        <w:pStyle w:val="BodyText"/>
      </w:pPr>
      <w:bookmarkStart w:id="21" w:name="_Toc165966187"/>
      <w:bookmarkStart w:id="22" w:name="_Toc166078450"/>
      <w:bookmarkStart w:id="23" w:name="_Toc166078490"/>
      <w:bookmarkEnd w:id="21"/>
      <w:bookmarkEnd w:id="22"/>
      <w:bookmarkEnd w:id="23"/>
      <w:r w:rsidRPr="00D3005F">
        <w:t>Regarding the note</w:t>
      </w:r>
      <w:r w:rsidR="002C0020">
        <w:t xml:space="preserve"> part of the agreement from RAN1#116bis</w:t>
      </w:r>
      <w:r w:rsidRPr="00D3005F">
        <w:t xml:space="preserve">, </w:t>
      </w:r>
      <w:r w:rsidRPr="002C0020">
        <w:rPr>
          <w:i/>
          <w:iCs/>
        </w:rPr>
        <w:t>“Note: Step A/B/C and additional interaction of associated IDs between UE and NW can be considered as a different solution for resolving the consistency without model identification</w:t>
      </w:r>
      <w:r w:rsidR="003503CE" w:rsidRPr="002C0020">
        <w:rPr>
          <w:i/>
          <w:iCs/>
        </w:rPr>
        <w:t>":</w:t>
      </w:r>
      <w:r w:rsidRPr="00D3005F">
        <w:t xml:space="preserve"> Our view is that this is the</w:t>
      </w:r>
      <w:r w:rsidR="001B5A5B" w:rsidRPr="00D3005F">
        <w:t xml:space="preserve"> easiest solution and should be the baseline method. </w:t>
      </w:r>
    </w:p>
    <w:p w14:paraId="6FDAA3F5" w14:textId="3666E5DE" w:rsidR="00567B78" w:rsidRDefault="00984F99" w:rsidP="00567B78">
      <w:pPr>
        <w:jc w:val="both"/>
      </w:pPr>
      <w:r w:rsidRPr="00D3005F">
        <w:t xml:space="preserve">As </w:t>
      </w:r>
      <w:r w:rsidR="0030366A" w:rsidRPr="00D3005F">
        <w:t>confirmed by</w:t>
      </w:r>
      <w:r w:rsidRPr="00D3005F">
        <w:t xml:space="preserve"> the </w:t>
      </w:r>
      <w:r w:rsidR="0030366A" w:rsidRPr="00D3005F">
        <w:t>above discussion, f</w:t>
      </w:r>
      <w:r w:rsidRPr="00D3005F">
        <w:t>or the purpose of ensuring</w:t>
      </w:r>
      <w:r>
        <w:t xml:space="preserve"> consistency between training and inference, step D (in the above agreement) is not needed</w:t>
      </w:r>
      <w:r w:rsidR="006A58E6">
        <w:t xml:space="preserve">. </w:t>
      </w:r>
      <w:r w:rsidR="00567B78">
        <w:t xml:space="preserve">Following the applicability reporting from the UE, the NW is aware of </w:t>
      </w:r>
      <w:r w:rsidR="00424D55">
        <w:t>the</w:t>
      </w:r>
      <w:r w:rsidR="00567B78">
        <w:t xml:space="preserve"> functionality at the UE side that can be activated, which is sufficient level of identification between the NW and UE as compared to identifying the individual logical UE sided models to the NW and assigning each one of them with an ID. Introducing explicit model IDs and model ID management adds a substantial burden to the NW to assign, store and maintain those IDs. A model ID would be needed if the NW is involved in the </w:t>
      </w:r>
      <w:r w:rsidR="00567B78" w:rsidRPr="00667EB1">
        <w:rPr>
          <w:u w:val="single"/>
        </w:rPr>
        <w:t>model selection/switching</w:t>
      </w:r>
      <w:r w:rsidR="00567B78">
        <w:t xml:space="preserve"> of the UE sided model. This is not justified, specially that the UE has enough information about the NW condition/configuration and UE conditions, that will allow it to make the best decision </w:t>
      </w:r>
      <w:r w:rsidR="00567B78">
        <w:lastRenderedPageBreak/>
        <w:t>about the model(s) applicability. In other words, the UE has enough information to perform model selection itself (i.e., without any model ID assigned explicitly), and NW does not need to perform model selection on behalf of UE (i.e., via model ID). If the performance of a certain AI functionality does not fulfill the NW requirements, the NW can instruct the UE to deactivate the functionality.</w:t>
      </w:r>
    </w:p>
    <w:p w14:paraId="1489A4A0" w14:textId="232BDA54" w:rsidR="00EF6B01" w:rsidRPr="00671672" w:rsidRDefault="00EF6B01" w:rsidP="00E2648A">
      <w:pPr>
        <w:spacing w:after="0"/>
        <w:jc w:val="both"/>
        <w:rPr>
          <w:lang w:val="en-GB" w:eastAsia="ja-JP"/>
        </w:rPr>
      </w:pPr>
    </w:p>
    <w:p w14:paraId="41BAECFC" w14:textId="393BDAD3" w:rsidR="00240E0E" w:rsidRPr="00667EB1" w:rsidRDefault="00793A8E" w:rsidP="0075499F">
      <w:pPr>
        <w:pStyle w:val="Proposal"/>
      </w:pPr>
      <w:bookmarkStart w:id="24" w:name="_Toc174112271"/>
      <w:r w:rsidRPr="00667EB1">
        <w:t>For MI-Option 1,</w:t>
      </w:r>
      <w:r>
        <w:t xml:space="preserve"> </w:t>
      </w:r>
      <w:r w:rsidRPr="0075499F">
        <w:t>AI-example1</w:t>
      </w:r>
      <w:r>
        <w:t>, c</w:t>
      </w:r>
      <w:r w:rsidR="006E6F31" w:rsidRPr="0075499F">
        <w:t>onclude that</w:t>
      </w:r>
      <w:r w:rsidR="004648BE" w:rsidRPr="0075499F">
        <w:t xml:space="preserve"> step A/B/C </w:t>
      </w:r>
      <w:r w:rsidR="008B2141" w:rsidRPr="0075499F">
        <w:t xml:space="preserve">is </w:t>
      </w:r>
      <w:r w:rsidR="0098327A" w:rsidRPr="0075499F">
        <w:t>the baseline method</w:t>
      </w:r>
      <w:r w:rsidR="006C26DC" w:rsidRPr="0075499F">
        <w:t>.</w:t>
      </w:r>
      <w:r w:rsidR="0098327A" w:rsidRPr="0075499F">
        <w:t xml:space="preserve"> The need for step D is </w:t>
      </w:r>
      <w:r w:rsidR="00424D55">
        <w:t>not justified.</w:t>
      </w:r>
      <w:bookmarkEnd w:id="24"/>
    </w:p>
    <w:p w14:paraId="1F28236A" w14:textId="1580AB6E" w:rsidR="002C5A6F" w:rsidRPr="00671672" w:rsidRDefault="002C5A6F" w:rsidP="00B949BB">
      <w:pPr>
        <w:pStyle w:val="Proposal"/>
      </w:pPr>
      <w:bookmarkStart w:id="25" w:name="_Toc174112272"/>
      <w:r w:rsidRPr="00667EB1">
        <w:t xml:space="preserve">For MI-Option 1, </w:t>
      </w:r>
      <w:r w:rsidR="00424D55" w:rsidRPr="00B949BB">
        <w:t>add a note</w:t>
      </w:r>
      <w:r w:rsidRPr="00667EB1">
        <w:t xml:space="preserve"> that </w:t>
      </w:r>
      <w:r w:rsidR="00753BB3" w:rsidRPr="00B949BB">
        <w:t xml:space="preserve">“Associated ID(s) </w:t>
      </w:r>
      <w:r w:rsidR="00424D55" w:rsidRPr="00B949BB">
        <w:t>can be considered</w:t>
      </w:r>
      <w:r w:rsidR="00753BB3" w:rsidRPr="00B949BB">
        <w:t xml:space="preserve"> as</w:t>
      </w:r>
      <w:r w:rsidR="00424D55" w:rsidRPr="00B949BB">
        <w:t xml:space="preserve"> a</w:t>
      </w:r>
      <w:r w:rsidR="00753BB3" w:rsidRPr="00B949BB">
        <w:t xml:space="preserve"> </w:t>
      </w:r>
      <w:r w:rsidR="00424D55" w:rsidRPr="00B949BB">
        <w:t>logical</w:t>
      </w:r>
      <w:r w:rsidR="00753BB3" w:rsidRPr="00B949BB">
        <w:t xml:space="preserve"> model ID(s)”</w:t>
      </w:r>
      <w:r w:rsidRPr="00667EB1">
        <w:t xml:space="preserve">, and how the UE maps the associated ID to a possible </w:t>
      </w:r>
      <w:r w:rsidR="00424D55" w:rsidRPr="00B949BB">
        <w:t xml:space="preserve">physical </w:t>
      </w:r>
      <w:r w:rsidRPr="00667EB1">
        <w:t>model ID is transparent to the NW</w:t>
      </w:r>
      <w:r w:rsidR="00424D55" w:rsidRPr="00B949BB">
        <w:t>.</w:t>
      </w:r>
      <w:bookmarkEnd w:id="25"/>
    </w:p>
    <w:p w14:paraId="7EAA9994" w14:textId="567B996C" w:rsidR="00382FA2" w:rsidRPr="00671672" w:rsidRDefault="00382FA2" w:rsidP="00240E0E">
      <w:pPr>
        <w:pStyle w:val="Proposal"/>
      </w:pPr>
      <w:bookmarkStart w:id="26" w:name="_Toc174112273"/>
      <w:r w:rsidRPr="00671672">
        <w:t xml:space="preserve">For MI-Option 1, further study </w:t>
      </w:r>
      <w:r w:rsidR="00464488" w:rsidRPr="00671672">
        <w:t xml:space="preserve">its </w:t>
      </w:r>
      <w:r w:rsidRPr="00671672">
        <w:t xml:space="preserve">applicability </w:t>
      </w:r>
      <w:r w:rsidR="00464488" w:rsidRPr="00671672">
        <w:t xml:space="preserve">to </w:t>
      </w:r>
      <w:r w:rsidRPr="00671672">
        <w:t>the two-sided use case</w:t>
      </w:r>
      <w:r w:rsidR="00464488" w:rsidRPr="00671672">
        <w:t>.</w:t>
      </w:r>
      <w:bookmarkEnd w:id="26"/>
    </w:p>
    <w:p w14:paraId="1A41FBEC" w14:textId="63675D7A" w:rsidR="00724A0E" w:rsidRPr="00911495" w:rsidRDefault="00724A0E" w:rsidP="00724A0E">
      <w:pPr>
        <w:pStyle w:val="Proposal"/>
        <w:numPr>
          <w:ilvl w:val="0"/>
          <w:numId w:val="0"/>
        </w:numPr>
      </w:pPr>
    </w:p>
    <w:p w14:paraId="285661AC" w14:textId="145A3F67" w:rsidR="00C45D19" w:rsidRDefault="00C45D19" w:rsidP="00F22B4F">
      <w:pPr>
        <w:jc w:val="both"/>
        <w:rPr>
          <w:u w:val="single"/>
        </w:rPr>
      </w:pPr>
      <w:r w:rsidRPr="00F22B4F">
        <w:rPr>
          <w:u w:val="single"/>
        </w:rPr>
        <w:t>MI-Option 2: Model identification with dataset transfer</w:t>
      </w:r>
    </w:p>
    <w:p w14:paraId="45C667AA" w14:textId="7C1095A1" w:rsidR="00E67AC4" w:rsidRDefault="00E67AC4" w:rsidP="00F22B4F">
      <w:pPr>
        <w:jc w:val="both"/>
        <w:rPr>
          <w:u w:val="single"/>
        </w:rPr>
      </w:pPr>
      <w:r>
        <w:rPr>
          <w:noProof/>
          <w:u w:val="single"/>
        </w:rPr>
        <mc:AlternateContent>
          <mc:Choice Requires="wps">
            <w:drawing>
              <wp:anchor distT="0" distB="0" distL="114300" distR="114300" simplePos="0" relativeHeight="251658241" behindDoc="0" locked="0" layoutInCell="1" allowOverlap="1" wp14:anchorId="344D4231" wp14:editId="305CC262">
                <wp:simplePos x="0" y="0"/>
                <wp:positionH relativeFrom="column">
                  <wp:posOffset>31115</wp:posOffset>
                </wp:positionH>
                <wp:positionV relativeFrom="paragraph">
                  <wp:posOffset>175426</wp:posOffset>
                </wp:positionV>
                <wp:extent cx="6126480" cy="3327621"/>
                <wp:effectExtent l="0" t="0" r="26670" b="25400"/>
                <wp:wrapNone/>
                <wp:docPr id="3" name="Text Box 3"/>
                <wp:cNvGraphicFramePr/>
                <a:graphic xmlns:a="http://schemas.openxmlformats.org/drawingml/2006/main">
                  <a:graphicData uri="http://schemas.microsoft.com/office/word/2010/wordprocessingShape">
                    <wps:wsp>
                      <wps:cNvSpPr txBox="1"/>
                      <wps:spPr>
                        <a:xfrm>
                          <a:off x="0" y="0"/>
                          <a:ext cx="6126480" cy="3327621"/>
                        </a:xfrm>
                        <a:prstGeom prst="rect">
                          <a:avLst/>
                        </a:prstGeom>
                        <a:solidFill>
                          <a:schemeClr val="lt1"/>
                        </a:solidFill>
                        <a:ln w="6350">
                          <a:solidFill>
                            <a:prstClr val="black"/>
                          </a:solidFill>
                        </a:ln>
                      </wps:spPr>
                      <wps:txbx>
                        <w:txbxContent>
                          <w:p w14:paraId="2CD2E60E" w14:textId="77777777" w:rsidR="00E67AC4" w:rsidRPr="00F132BA" w:rsidRDefault="00E67AC4" w:rsidP="008E58BA">
                            <w:pPr>
                              <w:pStyle w:val="ListParagraph"/>
                              <w:spacing w:line="300" w:lineRule="auto"/>
                              <w:ind w:left="0"/>
                              <w:contextualSpacing/>
                              <w:jc w:val="both"/>
                              <w:rPr>
                                <w:b/>
                                <w:highlight w:val="green"/>
                              </w:rPr>
                            </w:pPr>
                            <w:r w:rsidRPr="00F132BA">
                              <w:rPr>
                                <w:rFonts w:hint="eastAsia"/>
                                <w:b/>
                                <w:highlight w:val="green"/>
                              </w:rPr>
                              <w:t>Agreement</w:t>
                            </w:r>
                          </w:p>
                          <w:p w14:paraId="31D08007" w14:textId="77777777" w:rsidR="00E67AC4" w:rsidRPr="00B23D47" w:rsidRDefault="00E67AC4" w:rsidP="008E58BA">
                            <w:pPr>
                              <w:spacing w:after="0"/>
                              <w:rPr>
                                <w:b/>
                              </w:rPr>
                            </w:pPr>
                            <w:r w:rsidRPr="002C2EA9">
                              <w:rPr>
                                <w:b/>
                              </w:rPr>
                              <w:t>From RAN1 perspective, for UE part of two-sided model, further study the following example of MI-</w:t>
                            </w:r>
                            <w:r w:rsidRPr="00B23D47">
                              <w:rPr>
                                <w:b/>
                              </w:rPr>
                              <w:t>Option2 (including the feasibility/necessity)</w:t>
                            </w:r>
                          </w:p>
                          <w:p w14:paraId="26CC5753" w14:textId="77777777" w:rsidR="00E67AC4" w:rsidRPr="00B23D47" w:rsidRDefault="00E67AC4" w:rsidP="008E58BA">
                            <w:pPr>
                              <w:pStyle w:val="ListParagraph"/>
                              <w:numPr>
                                <w:ilvl w:val="0"/>
                                <w:numId w:val="105"/>
                              </w:numPr>
                              <w:spacing w:line="240" w:lineRule="auto"/>
                              <w:ind w:left="360"/>
                              <w:contextualSpacing/>
                              <w:jc w:val="both"/>
                              <w:rPr>
                                <w:b/>
                              </w:rPr>
                            </w:pPr>
                            <w:r w:rsidRPr="00B23D47">
                              <w:rPr>
                                <w:b/>
                              </w:rPr>
                              <w:t>AI-Example2-1</w:t>
                            </w:r>
                          </w:p>
                          <w:p w14:paraId="083EC946" w14:textId="77777777" w:rsidR="00E67AC4" w:rsidRPr="00B23D47" w:rsidRDefault="00E67AC4" w:rsidP="00E67AC4">
                            <w:pPr>
                              <w:pStyle w:val="ListParagraph"/>
                              <w:numPr>
                                <w:ilvl w:val="0"/>
                                <w:numId w:val="105"/>
                              </w:numPr>
                              <w:spacing w:line="276" w:lineRule="auto"/>
                              <w:ind w:left="714" w:hanging="357"/>
                              <w:contextualSpacing/>
                              <w:jc w:val="both"/>
                              <w:rPr>
                                <w:b/>
                              </w:rPr>
                            </w:pPr>
                            <w:r w:rsidRPr="00B23D47">
                              <w:rPr>
                                <w:b/>
                              </w:rPr>
                              <w:t xml:space="preserve">A: A dataset is transferred from the </w:t>
                            </w:r>
                            <w:r w:rsidRPr="00B23D47">
                              <w:rPr>
                                <w:rFonts w:eastAsia="DengXian" w:hint="eastAsia"/>
                                <w:b/>
                                <w:lang w:eastAsia="zh-CN"/>
                              </w:rPr>
                              <w:t>NW</w:t>
                            </w:r>
                            <w:r w:rsidRPr="00B23D47">
                              <w:rPr>
                                <w:rFonts w:eastAsia="DengXian"/>
                                <w:b/>
                                <w:lang w:eastAsia="zh-CN"/>
                              </w:rPr>
                              <w:t>/NW-side</w:t>
                            </w:r>
                            <w:r w:rsidRPr="00B23D47">
                              <w:rPr>
                                <w:rFonts w:eastAsia="DengXian" w:hint="eastAsia"/>
                                <w:b/>
                                <w:lang w:eastAsia="zh-CN"/>
                              </w:rPr>
                              <w:t xml:space="preserve"> to UE</w:t>
                            </w:r>
                            <w:r w:rsidRPr="00B23D47">
                              <w:rPr>
                                <w:rFonts w:eastAsia="DengXian"/>
                                <w:b/>
                                <w:lang w:eastAsia="zh-CN"/>
                              </w:rPr>
                              <w:t>/UE-side</w:t>
                            </w:r>
                            <w:r w:rsidRPr="00B23D47">
                              <w:rPr>
                                <w:rFonts w:eastAsia="DengXian" w:hint="eastAsia"/>
                                <w:b/>
                                <w:lang w:eastAsia="zh-CN"/>
                              </w:rPr>
                              <w:t xml:space="preserve"> via s</w:t>
                            </w:r>
                            <w:r w:rsidRPr="00B23D47">
                              <w:rPr>
                                <w:b/>
                              </w:rPr>
                              <w:t>tandar</w:t>
                            </w:r>
                            <w:r w:rsidRPr="00B23D47">
                              <w:rPr>
                                <w:rFonts w:eastAsia="DengXian" w:hint="eastAsia"/>
                                <w:b/>
                                <w:lang w:eastAsia="zh-CN"/>
                              </w:rPr>
                              <w:t>d</w:t>
                            </w:r>
                            <w:r w:rsidRPr="00B23D47">
                              <w:rPr>
                                <w:b/>
                              </w:rPr>
                              <w:t>ized signal</w:t>
                            </w:r>
                            <w:r w:rsidRPr="00B23D47">
                              <w:rPr>
                                <w:rFonts w:eastAsia="DengXian"/>
                                <w:b/>
                                <w:lang w:eastAsia="zh-CN"/>
                              </w:rPr>
                              <w:t>i</w:t>
                            </w:r>
                            <w:r w:rsidRPr="00B23D47">
                              <w:rPr>
                                <w:b/>
                              </w:rPr>
                              <w:t xml:space="preserve">ng. </w:t>
                            </w:r>
                          </w:p>
                          <w:p w14:paraId="6BBC25CB" w14:textId="77777777" w:rsidR="00E67AC4" w:rsidRPr="008E58BA" w:rsidRDefault="00E67AC4" w:rsidP="00E67AC4">
                            <w:pPr>
                              <w:numPr>
                                <w:ilvl w:val="1"/>
                                <w:numId w:val="100"/>
                              </w:numPr>
                              <w:spacing w:after="0" w:line="276" w:lineRule="auto"/>
                              <w:jc w:val="both"/>
                              <w:rPr>
                                <w:b/>
                              </w:rPr>
                            </w:pPr>
                            <w:r w:rsidRPr="00B23D47">
                              <w:rPr>
                                <w:b/>
                              </w:rPr>
                              <w:t xml:space="preserve">Note: RAN1 study of Step A only </w:t>
                            </w:r>
                            <w:r w:rsidRPr="008E58BA">
                              <w:rPr>
                                <w:b/>
                              </w:rPr>
                              <w:t>focuses on RAN1 aspect of the data</w:t>
                            </w:r>
                            <w:r w:rsidRPr="008E58BA">
                              <w:rPr>
                                <w:rFonts w:eastAsia="DengXian" w:hint="eastAsia"/>
                                <w:b/>
                                <w:lang w:eastAsia="zh-CN"/>
                              </w:rPr>
                              <w:t>set</w:t>
                            </w:r>
                            <w:r w:rsidRPr="008E58BA">
                              <w:rPr>
                                <w:b/>
                              </w:rPr>
                              <w:t xml:space="preserve"> transfer from NW to UE. Other solution for dataset exchange is out of RAN1 scope. </w:t>
                            </w:r>
                          </w:p>
                          <w:p w14:paraId="2C02D2C2" w14:textId="77777777" w:rsidR="00E67AC4" w:rsidRPr="00B23D47" w:rsidRDefault="00E67AC4" w:rsidP="00E67AC4">
                            <w:pPr>
                              <w:numPr>
                                <w:ilvl w:val="0"/>
                                <w:numId w:val="100"/>
                              </w:numPr>
                              <w:spacing w:after="0" w:line="276" w:lineRule="auto"/>
                              <w:ind w:left="720"/>
                              <w:jc w:val="both"/>
                              <w:rPr>
                                <w:b/>
                                <w:strike/>
                              </w:rPr>
                            </w:pPr>
                            <w:r w:rsidRPr="00B23D47">
                              <w:rPr>
                                <w:b/>
                              </w:rPr>
                              <w:t>B: UE part of two-sided model</w:t>
                            </w:r>
                            <w:r w:rsidRPr="00B23D47">
                              <w:rPr>
                                <w:rFonts w:eastAsia="DengXian" w:hint="eastAsia"/>
                                <w:b/>
                                <w:lang w:eastAsia="zh-CN"/>
                              </w:rPr>
                              <w:t>(s)</w:t>
                            </w:r>
                            <w:r w:rsidRPr="00B23D47">
                              <w:rPr>
                                <w:b/>
                              </w:rPr>
                              <w:t xml:space="preserve"> is</w:t>
                            </w:r>
                            <w:r w:rsidRPr="00B23D47">
                              <w:rPr>
                                <w:rFonts w:eastAsia="DengXian" w:hint="eastAsia"/>
                                <w:b/>
                                <w:lang w:eastAsia="zh-CN"/>
                              </w:rPr>
                              <w:t>(are)</w:t>
                            </w:r>
                            <w:r w:rsidRPr="00B23D47">
                              <w:rPr>
                                <w:b/>
                              </w:rPr>
                              <w:t xml:space="preserve"> developed based on at least the above dataset. </w:t>
                            </w:r>
                          </w:p>
                          <w:p w14:paraId="035C399E" w14:textId="77777777" w:rsidR="00E67AC4" w:rsidRPr="00B23D47" w:rsidRDefault="00E67AC4" w:rsidP="00E67AC4">
                            <w:pPr>
                              <w:numPr>
                                <w:ilvl w:val="0"/>
                                <w:numId w:val="100"/>
                              </w:numPr>
                              <w:spacing w:after="0" w:line="276" w:lineRule="auto"/>
                              <w:ind w:left="720"/>
                              <w:jc w:val="both"/>
                              <w:rPr>
                                <w:b/>
                              </w:rPr>
                            </w:pPr>
                            <w:r w:rsidRPr="00B23D47">
                              <w:rPr>
                                <w:b/>
                              </w:rPr>
                              <w:t xml:space="preserve">C: UE reports information of </w:t>
                            </w:r>
                            <w:r w:rsidRPr="00B23D47">
                              <w:rPr>
                                <w:rFonts w:eastAsia="DengXian" w:hint="eastAsia"/>
                                <w:b/>
                                <w:lang w:eastAsia="zh-CN"/>
                              </w:rPr>
                              <w:t>its</w:t>
                            </w:r>
                            <w:r w:rsidRPr="00B23D47">
                              <w:rPr>
                                <w:rFonts w:eastAsia="MS Mincho"/>
                                <w:b/>
                                <w:lang w:eastAsia="ja-JP"/>
                              </w:rPr>
                              <w:t xml:space="preserve"> </w:t>
                            </w:r>
                            <w:r w:rsidRPr="00B23D47">
                              <w:rPr>
                                <w:b/>
                              </w:rPr>
                              <w:t>UE part of two-sided model</w:t>
                            </w:r>
                            <w:r w:rsidRPr="00B23D47">
                              <w:rPr>
                                <w:rFonts w:eastAsia="DengXian" w:hint="eastAsia"/>
                                <w:b/>
                                <w:lang w:eastAsia="zh-CN"/>
                              </w:rPr>
                              <w:t>(s)</w:t>
                            </w:r>
                            <w:r w:rsidRPr="00B23D47">
                              <w:rPr>
                                <w:rFonts w:eastAsia="DengXian"/>
                                <w:b/>
                                <w:lang w:eastAsia="zh-CN"/>
                              </w:rPr>
                              <w:t xml:space="preserve"> </w:t>
                            </w:r>
                            <w:r w:rsidRPr="00B23D47">
                              <w:rPr>
                                <w:rFonts w:eastAsia="DengXian" w:hint="eastAsia"/>
                                <w:b/>
                                <w:lang w:eastAsia="zh-CN"/>
                              </w:rPr>
                              <w:t xml:space="preserve">corresponding </w:t>
                            </w:r>
                            <w:r w:rsidRPr="00B23D47">
                              <w:rPr>
                                <w:rFonts w:eastAsia="DengXian"/>
                                <w:b/>
                                <w:lang w:eastAsia="zh-CN"/>
                              </w:rPr>
                              <w:t>to the above dataset</w:t>
                            </w:r>
                            <w:r w:rsidRPr="00B23D47">
                              <w:rPr>
                                <w:rFonts w:eastAsia="DengXian" w:hint="eastAsia"/>
                                <w:b/>
                                <w:lang w:eastAsia="zh-CN"/>
                              </w:rPr>
                              <w:t xml:space="preserve"> to </w:t>
                            </w:r>
                            <w:r w:rsidRPr="00B23D47">
                              <w:rPr>
                                <w:rFonts w:eastAsia="DengXian"/>
                                <w:b/>
                                <w:lang w:eastAsia="zh-CN"/>
                              </w:rPr>
                              <w:t>the NW.</w:t>
                            </w:r>
                            <w:r w:rsidRPr="00B23D47">
                              <w:rPr>
                                <w:rFonts w:eastAsia="DengXian" w:hint="eastAsia"/>
                                <w:b/>
                                <w:lang w:eastAsia="zh-CN"/>
                              </w:rPr>
                              <w:t xml:space="preserve"> </w:t>
                            </w:r>
                          </w:p>
                          <w:p w14:paraId="041B0D69" w14:textId="77777777" w:rsidR="00E67AC4" w:rsidRPr="00B23D47" w:rsidRDefault="00E67AC4" w:rsidP="00E67AC4">
                            <w:pPr>
                              <w:numPr>
                                <w:ilvl w:val="0"/>
                                <w:numId w:val="100"/>
                              </w:numPr>
                              <w:spacing w:after="0" w:line="276" w:lineRule="auto"/>
                              <w:ind w:left="720"/>
                              <w:jc w:val="both"/>
                              <w:rPr>
                                <w:b/>
                              </w:rPr>
                            </w:pPr>
                            <w:r w:rsidRPr="00B23D47">
                              <w:rPr>
                                <w:b/>
                              </w:rPr>
                              <w:t>FFS: How m</w:t>
                            </w:r>
                            <w:r w:rsidRPr="00B23D47">
                              <w:rPr>
                                <w:rFonts w:eastAsia="DengXian"/>
                                <w:b/>
                                <w:lang w:eastAsia="zh-CN"/>
                              </w:rPr>
                              <w:t>odel ID is determined/assigned for each AI/ML model (including relationship between dataset and model ID)</w:t>
                            </w:r>
                          </w:p>
                          <w:p w14:paraId="1CDE32AA" w14:textId="77777777" w:rsidR="00E67AC4" w:rsidRPr="00B23D47" w:rsidRDefault="00E67AC4" w:rsidP="008E58BA">
                            <w:pPr>
                              <w:pStyle w:val="ListParagraph"/>
                              <w:numPr>
                                <w:ilvl w:val="0"/>
                                <w:numId w:val="100"/>
                              </w:numPr>
                              <w:spacing w:line="300" w:lineRule="auto"/>
                              <w:ind w:left="720"/>
                              <w:contextualSpacing/>
                              <w:jc w:val="both"/>
                              <w:rPr>
                                <w:b/>
                              </w:rPr>
                            </w:pPr>
                            <w:r w:rsidRPr="00B23D47">
                              <w:rPr>
                                <w:b/>
                              </w:rPr>
                              <w:t>Note: Some step(s) may not be needed for MI-Option2</w:t>
                            </w:r>
                          </w:p>
                          <w:p w14:paraId="134A5C1B" w14:textId="77777777" w:rsidR="00E67AC4" w:rsidRPr="00B23D47" w:rsidRDefault="00E67AC4" w:rsidP="00E67AC4">
                            <w:pPr>
                              <w:numPr>
                                <w:ilvl w:val="0"/>
                                <w:numId w:val="100"/>
                              </w:numPr>
                              <w:spacing w:after="0" w:line="276" w:lineRule="auto"/>
                              <w:jc w:val="both"/>
                              <w:rPr>
                                <w:b/>
                              </w:rPr>
                            </w:pPr>
                            <w:r w:rsidRPr="00B23D47">
                              <w:rPr>
                                <w:b/>
                              </w:rPr>
                              <w:t xml:space="preserve">Note: The above example is based on the assumption of NW-first training. It is separate discussion for the assumption of UE-first training. </w:t>
                            </w:r>
                          </w:p>
                          <w:p w14:paraId="26BC4210" w14:textId="77777777" w:rsidR="00E67AC4" w:rsidRPr="008E58BA" w:rsidRDefault="00E67AC4" w:rsidP="00E67AC4">
                            <w:pPr>
                              <w:numPr>
                                <w:ilvl w:val="0"/>
                                <w:numId w:val="100"/>
                              </w:numPr>
                              <w:spacing w:after="0" w:line="276" w:lineRule="auto"/>
                              <w:jc w:val="both"/>
                              <w:rPr>
                                <w:b/>
                              </w:rPr>
                            </w:pPr>
                            <w:r w:rsidRPr="00B23D47">
                              <w:rPr>
                                <w:b/>
                              </w:rPr>
                              <w:t xml:space="preserve">Note: </w:t>
                            </w:r>
                            <w:r w:rsidRPr="008E58BA">
                              <w:rPr>
                                <w:b/>
                              </w:rPr>
                              <w:t>The study should consider the impact on inter-vendor collaboration</w:t>
                            </w:r>
                            <w:r w:rsidRPr="008E58BA">
                              <w:rPr>
                                <w:rFonts w:eastAsia="DengXian" w:hint="eastAsia"/>
                                <w:b/>
                                <w:lang w:eastAsia="zh-CN"/>
                              </w:rPr>
                              <w:t xml:space="preserve">, at least including complexity, performance, </w:t>
                            </w:r>
                            <w:r w:rsidRPr="008E58BA">
                              <w:rPr>
                                <w:rFonts w:eastAsia="DengXian"/>
                                <w:b/>
                                <w:lang w:eastAsia="zh-CN"/>
                              </w:rPr>
                              <w:t>interoperability</w:t>
                            </w:r>
                            <w:r w:rsidRPr="008E58BA">
                              <w:rPr>
                                <w:rFonts w:eastAsia="DengXian" w:hint="eastAsia"/>
                                <w:b/>
                                <w:lang w:eastAsia="zh-CN"/>
                              </w:rPr>
                              <w:t xml:space="preserve"> in RAN4/testing related aspects and feasibility.</w:t>
                            </w:r>
                          </w:p>
                          <w:p w14:paraId="1F3F39E1" w14:textId="77777777" w:rsidR="00E67AC4" w:rsidRPr="00B23D47" w:rsidRDefault="00E67AC4" w:rsidP="00E67AC4">
                            <w:pPr>
                              <w:numPr>
                                <w:ilvl w:val="0"/>
                                <w:numId w:val="100"/>
                              </w:numPr>
                              <w:spacing w:after="0" w:line="276" w:lineRule="auto"/>
                              <w:jc w:val="both"/>
                              <w:rPr>
                                <w:b/>
                              </w:rPr>
                            </w:pPr>
                            <w:r w:rsidRPr="00B23D47">
                              <w:rPr>
                                <w:b/>
                              </w:rPr>
                              <w:t>FFS: whether/how to consider UE-side additional condition(s) for the dataset</w:t>
                            </w:r>
                          </w:p>
                          <w:p w14:paraId="38EAA5CC" w14:textId="77777777" w:rsidR="00E67AC4" w:rsidRDefault="00E67A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4D4231" id="Text Box 3" o:spid="_x0000_s1027" type="#_x0000_t202" style="position:absolute;left:0;text-align:left;margin-left:2.45pt;margin-top:13.8pt;width:482.4pt;height:26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" fillcolor="white [3201]" strokeweight=".5pt">
                <v:textbox>
                  <w:txbxContent>
                    <w:p w14:paraId="2CD2E60E" w14:textId="77777777" w:rsidR="00E67AC4" w:rsidRPr="00F132BA" w:rsidRDefault="00E67AC4" w:rsidP="008E58BA">
                      <w:pPr>
                        <w:pStyle w:val="ListParagraph"/>
                        <w:spacing w:line="300" w:lineRule="auto"/>
                        <w:ind w:left="0"/>
                        <w:contextualSpacing/>
                        <w:jc w:val="both"/>
                        <w:rPr>
                          <w:b/>
                          <w:highlight w:val="green"/>
                        </w:rPr>
                      </w:pPr>
                      <w:r w:rsidRPr="00F132BA">
                        <w:rPr>
                          <w:rFonts w:hint="eastAsia"/>
                          <w:b/>
                          <w:highlight w:val="green"/>
                        </w:rPr>
                        <w:t>Agreement</w:t>
                      </w:r>
                    </w:p>
                    <w:p w14:paraId="31D08007" w14:textId="77777777" w:rsidR="00E67AC4" w:rsidRPr="00B23D47" w:rsidRDefault="00E67AC4" w:rsidP="008E58BA">
                      <w:pPr>
                        <w:spacing w:after="0"/>
                        <w:rPr>
                          <w:b/>
                        </w:rPr>
                      </w:pPr>
                      <w:r w:rsidRPr="002C2EA9">
                        <w:rPr>
                          <w:b/>
                        </w:rPr>
                        <w:t>From RAN1 perspective, for UE part of two-sided model, further study the following example of MI-</w:t>
                      </w:r>
                      <w:r w:rsidRPr="00B23D47">
                        <w:rPr>
                          <w:b/>
                        </w:rPr>
                        <w:t>Option2 (including the feasibility/necessity)</w:t>
                      </w:r>
                    </w:p>
                    <w:p w14:paraId="26CC5753" w14:textId="77777777" w:rsidR="00E67AC4" w:rsidRPr="00B23D47" w:rsidRDefault="00E67AC4" w:rsidP="008E58BA">
                      <w:pPr>
                        <w:pStyle w:val="ListParagraph"/>
                        <w:numPr>
                          <w:ilvl w:val="0"/>
                          <w:numId w:val="105"/>
                        </w:numPr>
                        <w:spacing w:line="240" w:lineRule="auto"/>
                        <w:ind w:left="360"/>
                        <w:contextualSpacing/>
                        <w:jc w:val="both"/>
                        <w:rPr>
                          <w:b/>
                        </w:rPr>
                      </w:pPr>
                      <w:r w:rsidRPr="00B23D47">
                        <w:rPr>
                          <w:b/>
                        </w:rPr>
                        <w:t>AI-Example2-1</w:t>
                      </w:r>
                    </w:p>
                    <w:p w14:paraId="083EC946" w14:textId="77777777" w:rsidR="00E67AC4" w:rsidRPr="00B23D47" w:rsidRDefault="00E67AC4" w:rsidP="00E67AC4">
                      <w:pPr>
                        <w:pStyle w:val="ListParagraph"/>
                        <w:numPr>
                          <w:ilvl w:val="0"/>
                          <w:numId w:val="105"/>
                        </w:numPr>
                        <w:spacing w:line="276" w:lineRule="auto"/>
                        <w:ind w:left="714" w:hanging="357"/>
                        <w:contextualSpacing/>
                        <w:jc w:val="both"/>
                        <w:rPr>
                          <w:b/>
                        </w:rPr>
                      </w:pPr>
                      <w:r w:rsidRPr="00B23D47">
                        <w:rPr>
                          <w:b/>
                        </w:rPr>
                        <w:t xml:space="preserve">A: A dataset is transferred from the </w:t>
                      </w:r>
                      <w:r w:rsidRPr="00B23D47">
                        <w:rPr>
                          <w:rFonts w:eastAsia="DengXian" w:hint="eastAsia"/>
                          <w:b/>
                          <w:lang w:eastAsia="zh-CN"/>
                        </w:rPr>
                        <w:t>NW</w:t>
                      </w:r>
                      <w:r w:rsidRPr="00B23D47">
                        <w:rPr>
                          <w:rFonts w:eastAsia="DengXian"/>
                          <w:b/>
                          <w:lang w:eastAsia="zh-CN"/>
                        </w:rPr>
                        <w:t>/NW-side</w:t>
                      </w:r>
                      <w:r w:rsidRPr="00B23D47">
                        <w:rPr>
                          <w:rFonts w:eastAsia="DengXian" w:hint="eastAsia"/>
                          <w:b/>
                          <w:lang w:eastAsia="zh-CN"/>
                        </w:rPr>
                        <w:t xml:space="preserve"> to UE</w:t>
                      </w:r>
                      <w:r w:rsidRPr="00B23D47">
                        <w:rPr>
                          <w:rFonts w:eastAsia="DengXian"/>
                          <w:b/>
                          <w:lang w:eastAsia="zh-CN"/>
                        </w:rPr>
                        <w:t>/UE-side</w:t>
                      </w:r>
                      <w:r w:rsidRPr="00B23D47">
                        <w:rPr>
                          <w:rFonts w:eastAsia="DengXian" w:hint="eastAsia"/>
                          <w:b/>
                          <w:lang w:eastAsia="zh-CN"/>
                        </w:rPr>
                        <w:t xml:space="preserve"> via s</w:t>
                      </w:r>
                      <w:r w:rsidRPr="00B23D47">
                        <w:rPr>
                          <w:b/>
                        </w:rPr>
                        <w:t>tandar</w:t>
                      </w:r>
                      <w:r w:rsidRPr="00B23D47">
                        <w:rPr>
                          <w:rFonts w:eastAsia="DengXian" w:hint="eastAsia"/>
                          <w:b/>
                          <w:lang w:eastAsia="zh-CN"/>
                        </w:rPr>
                        <w:t>d</w:t>
                      </w:r>
                      <w:r w:rsidRPr="00B23D47">
                        <w:rPr>
                          <w:b/>
                        </w:rPr>
                        <w:t>ized signal</w:t>
                      </w:r>
                      <w:r w:rsidRPr="00B23D47">
                        <w:rPr>
                          <w:rFonts w:eastAsia="DengXian"/>
                          <w:b/>
                          <w:lang w:eastAsia="zh-CN"/>
                        </w:rPr>
                        <w:t>i</w:t>
                      </w:r>
                      <w:r w:rsidRPr="00B23D47">
                        <w:rPr>
                          <w:b/>
                        </w:rPr>
                        <w:t xml:space="preserve">ng. </w:t>
                      </w:r>
                    </w:p>
                    <w:p w14:paraId="6BBC25CB" w14:textId="77777777" w:rsidR="00E67AC4" w:rsidRPr="008E58BA" w:rsidRDefault="00E67AC4" w:rsidP="00E67AC4">
                      <w:pPr>
                        <w:numPr>
                          <w:ilvl w:val="1"/>
                          <w:numId w:val="100"/>
                        </w:numPr>
                        <w:spacing w:after="0" w:line="276" w:lineRule="auto"/>
                        <w:jc w:val="both"/>
                        <w:rPr>
                          <w:b/>
                        </w:rPr>
                      </w:pPr>
                      <w:r w:rsidRPr="00B23D47">
                        <w:rPr>
                          <w:b/>
                        </w:rPr>
                        <w:t xml:space="preserve">Note: RAN1 study of Step A only </w:t>
                      </w:r>
                      <w:r w:rsidRPr="008E58BA">
                        <w:rPr>
                          <w:b/>
                        </w:rPr>
                        <w:t>focuses on RAN1 aspect of the data</w:t>
                      </w:r>
                      <w:r w:rsidRPr="008E58BA">
                        <w:rPr>
                          <w:rFonts w:eastAsia="DengXian" w:hint="eastAsia"/>
                          <w:b/>
                          <w:lang w:eastAsia="zh-CN"/>
                        </w:rPr>
                        <w:t>set</w:t>
                      </w:r>
                      <w:r w:rsidRPr="008E58BA">
                        <w:rPr>
                          <w:b/>
                        </w:rPr>
                        <w:t xml:space="preserve"> transfer from NW to UE. Other solution for dataset exchange is out of RAN1 scope. </w:t>
                      </w:r>
                    </w:p>
                    <w:p w14:paraId="2C02D2C2" w14:textId="77777777" w:rsidR="00E67AC4" w:rsidRPr="00B23D47" w:rsidRDefault="00E67AC4" w:rsidP="00E67AC4">
                      <w:pPr>
                        <w:numPr>
                          <w:ilvl w:val="0"/>
                          <w:numId w:val="100"/>
                        </w:numPr>
                        <w:spacing w:after="0" w:line="276" w:lineRule="auto"/>
                        <w:ind w:left="720"/>
                        <w:jc w:val="both"/>
                        <w:rPr>
                          <w:b/>
                          <w:strike/>
                        </w:rPr>
                      </w:pPr>
                      <w:r w:rsidRPr="00B23D47">
                        <w:rPr>
                          <w:b/>
                        </w:rPr>
                        <w:t>B: UE part of two-sided model</w:t>
                      </w:r>
                      <w:r w:rsidRPr="00B23D47">
                        <w:rPr>
                          <w:rFonts w:eastAsia="DengXian" w:hint="eastAsia"/>
                          <w:b/>
                          <w:lang w:eastAsia="zh-CN"/>
                        </w:rPr>
                        <w:t>(s)</w:t>
                      </w:r>
                      <w:r w:rsidRPr="00B23D47">
                        <w:rPr>
                          <w:b/>
                        </w:rPr>
                        <w:t xml:space="preserve"> is</w:t>
                      </w:r>
                      <w:r w:rsidRPr="00B23D47">
                        <w:rPr>
                          <w:rFonts w:eastAsia="DengXian" w:hint="eastAsia"/>
                          <w:b/>
                          <w:lang w:eastAsia="zh-CN"/>
                        </w:rPr>
                        <w:t>(are)</w:t>
                      </w:r>
                      <w:r w:rsidRPr="00B23D47">
                        <w:rPr>
                          <w:b/>
                        </w:rPr>
                        <w:t xml:space="preserve"> developed based on at least the above dataset. </w:t>
                      </w:r>
                    </w:p>
                    <w:p w14:paraId="035C399E" w14:textId="77777777" w:rsidR="00E67AC4" w:rsidRPr="00B23D47" w:rsidRDefault="00E67AC4" w:rsidP="00E67AC4">
                      <w:pPr>
                        <w:numPr>
                          <w:ilvl w:val="0"/>
                          <w:numId w:val="100"/>
                        </w:numPr>
                        <w:spacing w:after="0" w:line="276" w:lineRule="auto"/>
                        <w:ind w:left="720"/>
                        <w:jc w:val="both"/>
                        <w:rPr>
                          <w:b/>
                        </w:rPr>
                      </w:pPr>
                      <w:r w:rsidRPr="00B23D47">
                        <w:rPr>
                          <w:b/>
                        </w:rPr>
                        <w:t xml:space="preserve">C: UE reports information of </w:t>
                      </w:r>
                      <w:r w:rsidRPr="00B23D47">
                        <w:rPr>
                          <w:rFonts w:eastAsia="DengXian" w:hint="eastAsia"/>
                          <w:b/>
                          <w:lang w:eastAsia="zh-CN"/>
                        </w:rPr>
                        <w:t>its</w:t>
                      </w:r>
                      <w:r w:rsidRPr="00B23D47">
                        <w:rPr>
                          <w:rFonts w:eastAsia="MS Mincho"/>
                          <w:b/>
                          <w:lang w:eastAsia="ja-JP"/>
                        </w:rPr>
                        <w:t xml:space="preserve"> </w:t>
                      </w:r>
                      <w:r w:rsidRPr="00B23D47">
                        <w:rPr>
                          <w:b/>
                        </w:rPr>
                        <w:t>UE part of two-sided model</w:t>
                      </w:r>
                      <w:r w:rsidRPr="00B23D47">
                        <w:rPr>
                          <w:rFonts w:eastAsia="DengXian" w:hint="eastAsia"/>
                          <w:b/>
                          <w:lang w:eastAsia="zh-CN"/>
                        </w:rPr>
                        <w:t>(s)</w:t>
                      </w:r>
                      <w:r w:rsidRPr="00B23D47">
                        <w:rPr>
                          <w:rFonts w:eastAsia="DengXian"/>
                          <w:b/>
                          <w:lang w:eastAsia="zh-CN"/>
                        </w:rPr>
                        <w:t xml:space="preserve"> </w:t>
                      </w:r>
                      <w:r w:rsidRPr="00B23D47">
                        <w:rPr>
                          <w:rFonts w:eastAsia="DengXian" w:hint="eastAsia"/>
                          <w:b/>
                          <w:lang w:eastAsia="zh-CN"/>
                        </w:rPr>
                        <w:t xml:space="preserve">corresponding </w:t>
                      </w:r>
                      <w:r w:rsidRPr="00B23D47">
                        <w:rPr>
                          <w:rFonts w:eastAsia="DengXian"/>
                          <w:b/>
                          <w:lang w:eastAsia="zh-CN"/>
                        </w:rPr>
                        <w:t>to the above dataset</w:t>
                      </w:r>
                      <w:r w:rsidRPr="00B23D47">
                        <w:rPr>
                          <w:rFonts w:eastAsia="DengXian" w:hint="eastAsia"/>
                          <w:b/>
                          <w:lang w:eastAsia="zh-CN"/>
                        </w:rPr>
                        <w:t xml:space="preserve"> to </w:t>
                      </w:r>
                      <w:r w:rsidRPr="00B23D47">
                        <w:rPr>
                          <w:rFonts w:eastAsia="DengXian"/>
                          <w:b/>
                          <w:lang w:eastAsia="zh-CN"/>
                        </w:rPr>
                        <w:t>the NW.</w:t>
                      </w:r>
                      <w:r w:rsidRPr="00B23D47">
                        <w:rPr>
                          <w:rFonts w:eastAsia="DengXian" w:hint="eastAsia"/>
                          <w:b/>
                          <w:lang w:eastAsia="zh-CN"/>
                        </w:rPr>
                        <w:t xml:space="preserve"> </w:t>
                      </w:r>
                    </w:p>
                    <w:p w14:paraId="041B0D69" w14:textId="77777777" w:rsidR="00E67AC4" w:rsidRPr="00B23D47" w:rsidRDefault="00E67AC4" w:rsidP="00E67AC4">
                      <w:pPr>
                        <w:numPr>
                          <w:ilvl w:val="0"/>
                          <w:numId w:val="100"/>
                        </w:numPr>
                        <w:spacing w:after="0" w:line="276" w:lineRule="auto"/>
                        <w:ind w:left="720"/>
                        <w:jc w:val="both"/>
                        <w:rPr>
                          <w:b/>
                        </w:rPr>
                      </w:pPr>
                      <w:r w:rsidRPr="00B23D47">
                        <w:rPr>
                          <w:b/>
                        </w:rPr>
                        <w:t>FFS: How m</w:t>
                      </w:r>
                      <w:r w:rsidRPr="00B23D47">
                        <w:rPr>
                          <w:rFonts w:eastAsia="DengXian"/>
                          <w:b/>
                          <w:lang w:eastAsia="zh-CN"/>
                        </w:rPr>
                        <w:t>odel ID is determined/assigned for each AI/ML model (including relationship between dataset and model ID)</w:t>
                      </w:r>
                    </w:p>
                    <w:p w14:paraId="1CDE32AA" w14:textId="77777777" w:rsidR="00E67AC4" w:rsidRPr="00B23D47" w:rsidRDefault="00E67AC4" w:rsidP="008E58BA">
                      <w:pPr>
                        <w:pStyle w:val="ListParagraph"/>
                        <w:numPr>
                          <w:ilvl w:val="0"/>
                          <w:numId w:val="100"/>
                        </w:numPr>
                        <w:spacing w:line="300" w:lineRule="auto"/>
                        <w:ind w:left="720"/>
                        <w:contextualSpacing/>
                        <w:jc w:val="both"/>
                        <w:rPr>
                          <w:b/>
                        </w:rPr>
                      </w:pPr>
                      <w:r w:rsidRPr="00B23D47">
                        <w:rPr>
                          <w:b/>
                        </w:rPr>
                        <w:t>Note: Some step(s) may not be needed for MI-Option2</w:t>
                      </w:r>
                    </w:p>
                    <w:p w14:paraId="134A5C1B" w14:textId="77777777" w:rsidR="00E67AC4" w:rsidRPr="00B23D47" w:rsidRDefault="00E67AC4" w:rsidP="00E67AC4">
                      <w:pPr>
                        <w:numPr>
                          <w:ilvl w:val="0"/>
                          <w:numId w:val="100"/>
                        </w:numPr>
                        <w:spacing w:after="0" w:line="276" w:lineRule="auto"/>
                        <w:jc w:val="both"/>
                        <w:rPr>
                          <w:b/>
                        </w:rPr>
                      </w:pPr>
                      <w:r w:rsidRPr="00B23D47">
                        <w:rPr>
                          <w:b/>
                        </w:rPr>
                        <w:t xml:space="preserve">Note: The above example is based on the assumption of NW-first training. It is separate discussion for the assumption of UE-first training. </w:t>
                      </w:r>
                    </w:p>
                    <w:p w14:paraId="26BC4210" w14:textId="77777777" w:rsidR="00E67AC4" w:rsidRPr="008E58BA" w:rsidRDefault="00E67AC4" w:rsidP="00E67AC4">
                      <w:pPr>
                        <w:numPr>
                          <w:ilvl w:val="0"/>
                          <w:numId w:val="100"/>
                        </w:numPr>
                        <w:spacing w:after="0" w:line="276" w:lineRule="auto"/>
                        <w:jc w:val="both"/>
                        <w:rPr>
                          <w:b/>
                        </w:rPr>
                      </w:pPr>
                      <w:r w:rsidRPr="00B23D47">
                        <w:rPr>
                          <w:b/>
                        </w:rPr>
                        <w:t xml:space="preserve">Note: </w:t>
                      </w:r>
                      <w:r w:rsidRPr="008E58BA">
                        <w:rPr>
                          <w:b/>
                        </w:rPr>
                        <w:t>The study should consider the impact on inter-vendor collaboration</w:t>
                      </w:r>
                      <w:r w:rsidRPr="008E58BA">
                        <w:rPr>
                          <w:rFonts w:eastAsia="DengXian" w:hint="eastAsia"/>
                          <w:b/>
                          <w:lang w:eastAsia="zh-CN"/>
                        </w:rPr>
                        <w:t xml:space="preserve">, at least including complexity, performance, </w:t>
                      </w:r>
                      <w:r w:rsidRPr="008E58BA">
                        <w:rPr>
                          <w:rFonts w:eastAsia="DengXian"/>
                          <w:b/>
                          <w:lang w:eastAsia="zh-CN"/>
                        </w:rPr>
                        <w:t>interoperability</w:t>
                      </w:r>
                      <w:r w:rsidRPr="008E58BA">
                        <w:rPr>
                          <w:rFonts w:eastAsia="DengXian" w:hint="eastAsia"/>
                          <w:b/>
                          <w:lang w:eastAsia="zh-CN"/>
                        </w:rPr>
                        <w:t xml:space="preserve"> in RAN4/testing related aspects and feasibility.</w:t>
                      </w:r>
                    </w:p>
                    <w:p w14:paraId="1F3F39E1" w14:textId="77777777" w:rsidR="00E67AC4" w:rsidRPr="00B23D47" w:rsidRDefault="00E67AC4" w:rsidP="00E67AC4">
                      <w:pPr>
                        <w:numPr>
                          <w:ilvl w:val="0"/>
                          <w:numId w:val="100"/>
                        </w:numPr>
                        <w:spacing w:after="0" w:line="276" w:lineRule="auto"/>
                        <w:jc w:val="both"/>
                        <w:rPr>
                          <w:b/>
                        </w:rPr>
                      </w:pPr>
                      <w:r w:rsidRPr="00B23D47">
                        <w:rPr>
                          <w:b/>
                        </w:rPr>
                        <w:t>FFS: whether/how to consider UE-side additional condition(s) for the dataset</w:t>
                      </w:r>
                    </w:p>
                    <w:p w14:paraId="38EAA5CC" w14:textId="77777777" w:rsidR="00E67AC4" w:rsidRDefault="00E67AC4"/>
                  </w:txbxContent>
                </v:textbox>
              </v:shape>
            </w:pict>
          </mc:Fallback>
        </mc:AlternateContent>
      </w:r>
    </w:p>
    <w:p w14:paraId="4B420D53" w14:textId="2389540B" w:rsidR="00E67AC4" w:rsidRDefault="00E67AC4" w:rsidP="00F22B4F">
      <w:pPr>
        <w:jc w:val="both"/>
        <w:rPr>
          <w:u w:val="single"/>
        </w:rPr>
      </w:pPr>
    </w:p>
    <w:p w14:paraId="55422699" w14:textId="77777777" w:rsidR="00E67AC4" w:rsidRDefault="00E67AC4" w:rsidP="00F22B4F">
      <w:pPr>
        <w:jc w:val="both"/>
        <w:rPr>
          <w:u w:val="single"/>
        </w:rPr>
      </w:pPr>
    </w:p>
    <w:p w14:paraId="0D6E8B97" w14:textId="77777777" w:rsidR="00E67AC4" w:rsidRDefault="00E67AC4" w:rsidP="00F22B4F">
      <w:pPr>
        <w:jc w:val="both"/>
        <w:rPr>
          <w:u w:val="single"/>
        </w:rPr>
      </w:pPr>
    </w:p>
    <w:p w14:paraId="79FEB42C" w14:textId="0CB896F1" w:rsidR="00E67AC4" w:rsidRDefault="00E67AC4" w:rsidP="00F22B4F">
      <w:pPr>
        <w:jc w:val="both"/>
        <w:rPr>
          <w:u w:val="single"/>
        </w:rPr>
      </w:pPr>
    </w:p>
    <w:p w14:paraId="66D0A4CC" w14:textId="2F7A2600" w:rsidR="00E67AC4" w:rsidRDefault="00E67AC4" w:rsidP="00F22B4F">
      <w:pPr>
        <w:jc w:val="both"/>
        <w:rPr>
          <w:u w:val="single"/>
        </w:rPr>
      </w:pPr>
    </w:p>
    <w:p w14:paraId="6A809E32" w14:textId="77777777" w:rsidR="00E67AC4" w:rsidRDefault="00E67AC4" w:rsidP="00F22B4F">
      <w:pPr>
        <w:jc w:val="both"/>
        <w:rPr>
          <w:u w:val="single"/>
        </w:rPr>
      </w:pPr>
    </w:p>
    <w:p w14:paraId="6F801971" w14:textId="77777777" w:rsidR="00E67AC4" w:rsidRDefault="00E67AC4" w:rsidP="00F22B4F">
      <w:pPr>
        <w:jc w:val="both"/>
        <w:rPr>
          <w:u w:val="single"/>
        </w:rPr>
      </w:pPr>
    </w:p>
    <w:p w14:paraId="588DDAAD" w14:textId="77777777" w:rsidR="00E67AC4" w:rsidRDefault="00E67AC4" w:rsidP="00F22B4F">
      <w:pPr>
        <w:jc w:val="both"/>
        <w:rPr>
          <w:u w:val="single"/>
        </w:rPr>
      </w:pPr>
    </w:p>
    <w:p w14:paraId="4B7A42B1" w14:textId="77777777" w:rsidR="00E67AC4" w:rsidRDefault="00E67AC4" w:rsidP="00F22B4F">
      <w:pPr>
        <w:jc w:val="both"/>
        <w:rPr>
          <w:u w:val="single"/>
        </w:rPr>
      </w:pPr>
    </w:p>
    <w:p w14:paraId="50E9991F" w14:textId="77777777" w:rsidR="00E67AC4" w:rsidRDefault="00E67AC4" w:rsidP="00F22B4F">
      <w:pPr>
        <w:jc w:val="both"/>
        <w:rPr>
          <w:u w:val="single"/>
        </w:rPr>
      </w:pPr>
    </w:p>
    <w:p w14:paraId="3620D713" w14:textId="77777777" w:rsidR="00E67AC4" w:rsidRDefault="00E67AC4" w:rsidP="00F22B4F">
      <w:pPr>
        <w:jc w:val="both"/>
        <w:rPr>
          <w:u w:val="single"/>
        </w:rPr>
      </w:pPr>
    </w:p>
    <w:p w14:paraId="6D978E8D" w14:textId="77777777" w:rsidR="00E67AC4" w:rsidRDefault="00E67AC4" w:rsidP="00F22B4F">
      <w:pPr>
        <w:jc w:val="both"/>
        <w:rPr>
          <w:u w:val="single"/>
        </w:rPr>
      </w:pPr>
    </w:p>
    <w:p w14:paraId="4E343629" w14:textId="77777777" w:rsidR="00917EFF" w:rsidRPr="00F22B4F" w:rsidRDefault="00917EFF" w:rsidP="00F22B4F">
      <w:pPr>
        <w:jc w:val="both"/>
        <w:rPr>
          <w:u w:val="single"/>
        </w:rPr>
      </w:pPr>
    </w:p>
    <w:p w14:paraId="56D0415F" w14:textId="48896C86" w:rsidR="00E32B7A" w:rsidRPr="002F3601" w:rsidRDefault="00B257BB" w:rsidP="007E6E40">
      <w:pPr>
        <w:jc w:val="both"/>
        <w:rPr>
          <w:rFonts w:ascii="Times New Roman" w:eastAsia="MS Mincho" w:hAnsi="Times New Roman" w:cs="Times New Roman"/>
          <w:i/>
          <w:iCs/>
          <w:szCs w:val="20"/>
          <w:u w:val="single"/>
        </w:rPr>
      </w:pPr>
      <w:r>
        <w:rPr>
          <w:rFonts w:ascii="Times New Roman" w:eastAsia="MS Mincho" w:hAnsi="Times New Roman" w:cs="Times New Roman"/>
          <w:i/>
          <w:iCs/>
          <w:szCs w:val="20"/>
          <w:u w:val="single"/>
        </w:rPr>
        <w:t xml:space="preserve">Training </w:t>
      </w:r>
      <w:r w:rsidR="00155E68" w:rsidRPr="002F3601">
        <w:rPr>
          <w:rFonts w:ascii="Times New Roman" w:eastAsia="MS Mincho" w:hAnsi="Times New Roman" w:cs="Times New Roman"/>
          <w:i/>
          <w:iCs/>
          <w:szCs w:val="20"/>
          <w:u w:val="single"/>
        </w:rPr>
        <w:t>Co</w:t>
      </w:r>
      <w:r w:rsidR="00E32B7A" w:rsidRPr="002F3601">
        <w:rPr>
          <w:rFonts w:ascii="Times New Roman" w:eastAsia="MS Mincho" w:hAnsi="Times New Roman" w:cs="Times New Roman"/>
          <w:i/>
          <w:iCs/>
          <w:szCs w:val="20"/>
          <w:u w:val="single"/>
        </w:rPr>
        <w:t>mplexity</w:t>
      </w:r>
      <w:r w:rsidR="002F3601" w:rsidRPr="002F3601">
        <w:rPr>
          <w:rFonts w:ascii="Times New Roman" w:eastAsia="MS Mincho" w:hAnsi="Times New Roman" w:cs="Times New Roman"/>
          <w:i/>
          <w:iCs/>
          <w:szCs w:val="20"/>
          <w:u w:val="single"/>
        </w:rPr>
        <w:t xml:space="preserve"> &amp; performance</w:t>
      </w:r>
      <w:r w:rsidR="00E32B7A" w:rsidRPr="002F3601">
        <w:rPr>
          <w:rFonts w:ascii="Times New Roman" w:eastAsia="MS Mincho" w:hAnsi="Times New Roman" w:cs="Times New Roman"/>
          <w:i/>
          <w:iCs/>
          <w:szCs w:val="20"/>
          <w:u w:val="single"/>
        </w:rPr>
        <w:t>:</w:t>
      </w:r>
    </w:p>
    <w:p w14:paraId="395BFF9C" w14:textId="4C8577D8" w:rsidR="00DA1995" w:rsidRDefault="002C068B" w:rsidP="00DA1995">
      <w:pPr>
        <w:pStyle w:val="BodyText"/>
      </w:pPr>
      <w:r>
        <w:rPr>
          <w:rFonts w:eastAsia="MS Mincho" w:cs="Arial"/>
          <w:szCs w:val="20"/>
        </w:rPr>
        <w:t xml:space="preserve">A </w:t>
      </w:r>
      <w:r w:rsidRPr="00EF46D8">
        <w:rPr>
          <w:rFonts w:eastAsia="MS Mincho" w:cs="Arial"/>
          <w:szCs w:val="20"/>
        </w:rPr>
        <w:t xml:space="preserve">NW vendor first trains a pair of CSI generation model and CSI reconstruction model, then, </w:t>
      </w:r>
      <w:r>
        <w:rPr>
          <w:rFonts w:eastAsia="MS Mincho" w:cs="Arial"/>
          <w:szCs w:val="20"/>
        </w:rPr>
        <w:t>a dataset is</w:t>
      </w:r>
      <w:r w:rsidRPr="00EF46D8">
        <w:rPr>
          <w:rFonts w:eastAsia="MS Mincho" w:cs="Arial"/>
          <w:szCs w:val="20"/>
        </w:rPr>
        <w:t xml:space="preserve"> exchanged from the NW-side of the NW vendor to each UE-side of different UE/chipset-vendors</w:t>
      </w:r>
      <w:r>
        <w:rPr>
          <w:rFonts w:eastAsia="MS Mincho" w:cs="Arial"/>
          <w:szCs w:val="20"/>
        </w:rPr>
        <w:t xml:space="preserve"> using the standardized dataset format.</w:t>
      </w:r>
      <w:r w:rsidR="00F2619A">
        <w:rPr>
          <w:rFonts w:eastAsia="MS Mincho" w:cs="Arial"/>
          <w:szCs w:val="20"/>
        </w:rPr>
        <w:t xml:space="preserve"> </w:t>
      </w:r>
      <w:r w:rsidR="00A44C5F">
        <w:rPr>
          <w:rFonts w:cs="Arial"/>
          <w:szCs w:val="20"/>
        </w:rPr>
        <w:t xml:space="preserve">To enable this option, </w:t>
      </w:r>
      <w:r w:rsidR="00A44C5F">
        <w:rPr>
          <w:rFonts w:eastAsia="MS Mincho" w:cs="Arial"/>
          <w:szCs w:val="20"/>
        </w:rPr>
        <w:t>t</w:t>
      </w:r>
      <w:r w:rsidR="00A44C5F" w:rsidRPr="00EF46D8">
        <w:rPr>
          <w:rFonts w:eastAsia="MS Mincho" w:cs="Arial"/>
          <w:szCs w:val="20"/>
        </w:rPr>
        <w:t xml:space="preserve">he </w:t>
      </w:r>
      <w:r w:rsidR="00A44C5F">
        <w:rPr>
          <w:rFonts w:eastAsia="MS Mincho" w:cs="Arial"/>
          <w:szCs w:val="20"/>
        </w:rPr>
        <w:t>dataset format exchanged from the NW-side to UE-side</w:t>
      </w:r>
      <w:r w:rsidR="00A44C5F" w:rsidRPr="00EF46D8">
        <w:rPr>
          <w:rFonts w:eastAsia="MS Mincho" w:cs="Arial"/>
          <w:szCs w:val="20"/>
        </w:rPr>
        <w:t xml:space="preserve"> is standardized</w:t>
      </w:r>
      <w:r w:rsidR="001362D2">
        <w:rPr>
          <w:rFonts w:eastAsia="MS Mincho" w:cs="Arial"/>
          <w:szCs w:val="20"/>
        </w:rPr>
        <w:t xml:space="preserve">. However, the standardization of the dataset alone is not enough to </w:t>
      </w:r>
      <w:r w:rsidR="007A6C02">
        <w:rPr>
          <w:rFonts w:eastAsia="MS Mincho" w:cs="Arial"/>
          <w:szCs w:val="20"/>
        </w:rPr>
        <w:t>allow the UE-side to develop</w:t>
      </w:r>
      <w:r w:rsidR="00025A0E">
        <w:rPr>
          <w:rFonts w:eastAsia="MS Mincho" w:cs="Arial"/>
          <w:szCs w:val="20"/>
        </w:rPr>
        <w:t xml:space="preserve"> a compatible</w:t>
      </w:r>
      <w:r w:rsidR="007A6C02">
        <w:rPr>
          <w:rFonts w:eastAsia="MS Mincho" w:cs="Arial"/>
          <w:szCs w:val="20"/>
        </w:rPr>
        <w:t xml:space="preserve"> UE-part of the model</w:t>
      </w:r>
      <w:r w:rsidR="00DA1995">
        <w:rPr>
          <w:rFonts w:eastAsia="MS Mincho" w:cs="Arial"/>
          <w:szCs w:val="20"/>
        </w:rPr>
        <w:t>. With information about the training dataset alone, it is questionable if the UE-side can train a compatible encoder. Additional information about the training and testing procedure should be shared to assist the UE</w:t>
      </w:r>
      <w:r w:rsidR="00B23D47">
        <w:rPr>
          <w:rFonts w:eastAsia="MS Mincho" w:cs="Arial"/>
          <w:szCs w:val="20"/>
        </w:rPr>
        <w:t>-</w:t>
      </w:r>
      <w:r w:rsidR="00DA1995">
        <w:rPr>
          <w:rFonts w:eastAsia="MS Mincho" w:cs="Arial"/>
          <w:szCs w:val="20"/>
        </w:rPr>
        <w:t xml:space="preserve">side training. During RAN1#117, </w:t>
      </w:r>
      <w:r w:rsidR="00DA1995">
        <w:t xml:space="preserve">the following potential specification impacts have been identified related to option 4: </w:t>
      </w:r>
    </w:p>
    <w:p w14:paraId="1969E0BC" w14:textId="77777777" w:rsidR="00DA1995" w:rsidRPr="00A01A31" w:rsidRDefault="00DA1995" w:rsidP="00DA1995">
      <w:pPr>
        <w:pStyle w:val="ListParagraph"/>
        <w:numPr>
          <w:ilvl w:val="1"/>
          <w:numId w:val="130"/>
        </w:numPr>
        <w:spacing w:after="180" w:line="240" w:lineRule="auto"/>
        <w:contextualSpacing/>
        <w:jc w:val="both"/>
      </w:pPr>
      <w:r w:rsidRPr="00A01A31">
        <w:t xml:space="preserve">Dataset exchange </w:t>
      </w:r>
      <w:r>
        <w:t xml:space="preserve">methods, format/type/contents of data/dataset, </w:t>
      </w:r>
      <w:r w:rsidRPr="00A01A31">
        <w:t xml:space="preserve">and related spec impacts </w:t>
      </w:r>
    </w:p>
    <w:p w14:paraId="0DDF56B4" w14:textId="77777777" w:rsidR="00DA1995" w:rsidRPr="00A01A31" w:rsidRDefault="00DA1995" w:rsidP="00DA1995">
      <w:pPr>
        <w:pStyle w:val="ListParagraph"/>
        <w:numPr>
          <w:ilvl w:val="1"/>
          <w:numId w:val="130"/>
        </w:numPr>
        <w:spacing w:after="180" w:line="240" w:lineRule="auto"/>
        <w:contextualSpacing/>
        <w:jc w:val="both"/>
      </w:pPr>
      <w:r w:rsidRPr="00A01A31">
        <w:t>Additional information, if necessary, that may be shared from the NW-side to help UE-side offline engineering and provide performance guidance</w:t>
      </w:r>
      <w:r>
        <w:t xml:space="preserve"> </w:t>
      </w:r>
    </w:p>
    <w:p w14:paraId="4C0DF907" w14:textId="77777777" w:rsidR="00DA1995" w:rsidRPr="00A01A31" w:rsidRDefault="00DA1995" w:rsidP="00DA1995">
      <w:pPr>
        <w:pStyle w:val="ListParagraph"/>
        <w:numPr>
          <w:ilvl w:val="2"/>
          <w:numId w:val="130"/>
        </w:numPr>
        <w:spacing w:after="180" w:line="240" w:lineRule="auto"/>
        <w:contextualSpacing/>
        <w:jc w:val="both"/>
      </w:pPr>
      <w:r w:rsidRPr="00A01A31">
        <w:t xml:space="preserve">Performance target </w:t>
      </w:r>
    </w:p>
    <w:p w14:paraId="4F175FE1" w14:textId="77777777" w:rsidR="00DA1995" w:rsidRDefault="00DA1995" w:rsidP="00DA1995">
      <w:pPr>
        <w:pStyle w:val="ListParagraph"/>
        <w:numPr>
          <w:ilvl w:val="1"/>
          <w:numId w:val="130"/>
        </w:numPr>
        <w:spacing w:after="180" w:line="240" w:lineRule="auto"/>
        <w:contextualSpacing/>
        <w:jc w:val="both"/>
      </w:pPr>
      <w:r>
        <w:t xml:space="preserve">Model pairing </w:t>
      </w:r>
    </w:p>
    <w:p w14:paraId="4EC60883" w14:textId="77777777" w:rsidR="00DA1995" w:rsidRPr="00A01A31" w:rsidRDefault="00DA1995" w:rsidP="00DA1995">
      <w:pPr>
        <w:pStyle w:val="ListParagraph"/>
        <w:numPr>
          <w:ilvl w:val="1"/>
          <w:numId w:val="130"/>
        </w:numPr>
        <w:spacing w:after="180" w:line="240" w:lineRule="auto"/>
        <w:contextualSpacing/>
        <w:jc w:val="both"/>
      </w:pPr>
      <w:r>
        <w:t xml:space="preserve">UE capability </w:t>
      </w:r>
    </w:p>
    <w:p w14:paraId="1E417843" w14:textId="77777777" w:rsidR="00DA1995" w:rsidRDefault="00DA1995" w:rsidP="00DA1995">
      <w:pPr>
        <w:pStyle w:val="ListParagraph"/>
        <w:numPr>
          <w:ilvl w:val="1"/>
          <w:numId w:val="130"/>
        </w:numPr>
        <w:spacing w:after="180" w:line="240" w:lineRule="auto"/>
        <w:contextualSpacing/>
        <w:jc w:val="both"/>
      </w:pPr>
      <w:r w:rsidRPr="00A01A31">
        <w:lastRenderedPageBreak/>
        <w:t>Model related aspects, such as scalability</w:t>
      </w:r>
      <w:r>
        <w:t xml:space="preserve"> (e.g., payload sizes, antenna ports, bandwidth)</w:t>
      </w:r>
      <w:r w:rsidRPr="00A01A31">
        <w:t>, rank and layer handling</w:t>
      </w:r>
      <w:r>
        <w:t xml:space="preserve"> </w:t>
      </w:r>
    </w:p>
    <w:p w14:paraId="50AF60AE" w14:textId="77777777" w:rsidR="00DA1995" w:rsidRPr="00B32C74" w:rsidRDefault="00DA1995" w:rsidP="00DA1995">
      <w:pPr>
        <w:pStyle w:val="ListParagraph"/>
        <w:numPr>
          <w:ilvl w:val="1"/>
          <w:numId w:val="130"/>
        </w:numPr>
        <w:spacing w:after="180" w:line="240" w:lineRule="auto"/>
        <w:contextualSpacing/>
        <w:jc w:val="both"/>
      </w:pPr>
      <w:r>
        <w:t>Q</w:t>
      </w:r>
      <w:r w:rsidRPr="00A01A31">
        <w:t>uantization</w:t>
      </w:r>
      <w:r>
        <w:t xml:space="preserve"> of feedback</w:t>
      </w:r>
      <w:r w:rsidRPr="00A01A31">
        <w:t xml:space="preserve"> </w:t>
      </w:r>
    </w:p>
    <w:p w14:paraId="731CD1D8" w14:textId="26251B09" w:rsidR="00DA1995" w:rsidRPr="00C707FB" w:rsidRDefault="00DA1995" w:rsidP="00DA1995">
      <w:pPr>
        <w:pStyle w:val="BodyText"/>
        <w:rPr>
          <w:rFonts w:eastAsia="MS Mincho" w:cs="Arial"/>
          <w:szCs w:val="20"/>
        </w:rPr>
      </w:pPr>
      <w:r>
        <w:rPr>
          <w:rFonts w:eastAsia="MS Mincho" w:cs="Arial"/>
          <w:szCs w:val="20"/>
        </w:rPr>
        <w:t xml:space="preserve">In our view, there are additional aspects </w:t>
      </w:r>
      <w:r w:rsidR="006D7643">
        <w:rPr>
          <w:rFonts w:eastAsia="MS Mincho" w:cs="Arial"/>
          <w:szCs w:val="20"/>
        </w:rPr>
        <w:t xml:space="preserve">discussed in our contribution </w:t>
      </w:r>
      <w:r w:rsidR="008E58BA">
        <w:rPr>
          <w:rFonts w:eastAsia="MS Mincho" w:cs="Arial"/>
          <w:szCs w:val="20"/>
        </w:rPr>
        <w:fldChar w:fldCharType="begin"/>
      </w:r>
      <w:r w:rsidR="008E58BA">
        <w:rPr>
          <w:rFonts w:eastAsia="MS Mincho" w:cs="Arial"/>
          <w:szCs w:val="20"/>
        </w:rPr>
        <w:instrText xml:space="preserve"> REF _Ref158650080 \r \h </w:instrText>
      </w:r>
      <w:r w:rsidR="008E58BA">
        <w:rPr>
          <w:rFonts w:eastAsia="MS Mincho" w:cs="Arial"/>
          <w:szCs w:val="20"/>
        </w:rPr>
      </w:r>
      <w:r w:rsidR="008E58BA">
        <w:rPr>
          <w:rFonts w:eastAsia="MS Mincho" w:cs="Arial"/>
          <w:szCs w:val="20"/>
        </w:rPr>
        <w:fldChar w:fldCharType="separate"/>
      </w:r>
      <w:r w:rsidR="008E58BA">
        <w:rPr>
          <w:rFonts w:eastAsia="MS Mincho" w:cs="Arial"/>
          <w:szCs w:val="20"/>
        </w:rPr>
        <w:t>[3]</w:t>
      </w:r>
      <w:r w:rsidR="008E58BA">
        <w:rPr>
          <w:rFonts w:eastAsia="MS Mincho" w:cs="Arial"/>
          <w:szCs w:val="20"/>
        </w:rPr>
        <w:fldChar w:fldCharType="end"/>
      </w:r>
      <w:r w:rsidR="008E58BA">
        <w:rPr>
          <w:rFonts w:eastAsia="MS Mincho" w:cs="Arial"/>
          <w:szCs w:val="20"/>
        </w:rPr>
        <w:t xml:space="preserve">, </w:t>
      </w:r>
      <w:r w:rsidR="00D20752">
        <w:rPr>
          <w:rFonts w:eastAsia="MS Mincho" w:cs="Arial"/>
          <w:szCs w:val="20"/>
        </w:rPr>
        <w:t xml:space="preserve">including: </w:t>
      </w:r>
    </w:p>
    <w:p w14:paraId="4A219E3C" w14:textId="77777777" w:rsidR="00DA1995" w:rsidRPr="00AA6A15" w:rsidRDefault="00DA1995" w:rsidP="008E58BA">
      <w:pPr>
        <w:pStyle w:val="BodyText"/>
        <w:numPr>
          <w:ilvl w:val="0"/>
          <w:numId w:val="133"/>
        </w:numPr>
      </w:pPr>
      <w:r w:rsidRPr="00AA6A15">
        <w:t>Any data preprocessing steps applied to the input of the encoder</w:t>
      </w:r>
    </w:p>
    <w:p w14:paraId="06C03194" w14:textId="77777777" w:rsidR="00DA1995" w:rsidRPr="00AA6A15" w:rsidRDefault="00DA1995" w:rsidP="008E58BA">
      <w:pPr>
        <w:pStyle w:val="BodyText"/>
        <w:numPr>
          <w:ilvl w:val="0"/>
          <w:numId w:val="133"/>
        </w:numPr>
      </w:pPr>
      <w:r w:rsidRPr="00AA6A15">
        <w:t xml:space="preserve">Training objectives: </w:t>
      </w:r>
    </w:p>
    <w:p w14:paraId="163A9CB6" w14:textId="77777777" w:rsidR="00DA1995" w:rsidRPr="00AA6A15" w:rsidRDefault="00DA1995" w:rsidP="008E58BA">
      <w:pPr>
        <w:pStyle w:val="BodyText"/>
        <w:numPr>
          <w:ilvl w:val="1"/>
          <w:numId w:val="133"/>
        </w:numPr>
      </w:pPr>
      <w:r w:rsidRPr="00AA6A15">
        <w:t>loss function that aligns with the decoder’s requirements</w:t>
      </w:r>
    </w:p>
    <w:p w14:paraId="619AB075" w14:textId="77777777" w:rsidR="00DA1995" w:rsidRPr="00AA6A15" w:rsidRDefault="00DA1995" w:rsidP="008E58BA">
      <w:pPr>
        <w:pStyle w:val="BodyText"/>
        <w:numPr>
          <w:ilvl w:val="1"/>
          <w:numId w:val="133"/>
        </w:numPr>
      </w:pPr>
      <w:r w:rsidRPr="00AA6A15">
        <w:t>if the NW side expects that the training and the corresponding latent space should capture certain features or distribution.</w:t>
      </w:r>
    </w:p>
    <w:p w14:paraId="06705724" w14:textId="77777777" w:rsidR="00DA1995" w:rsidRPr="00AA6A15" w:rsidRDefault="00DA1995" w:rsidP="008E58BA">
      <w:pPr>
        <w:pStyle w:val="BodyText"/>
        <w:numPr>
          <w:ilvl w:val="1"/>
          <w:numId w:val="133"/>
        </w:numPr>
      </w:pPr>
      <w:r w:rsidRPr="00AA6A15">
        <w:t xml:space="preserve">Evaluation metric including how well the latent space aligns with the expected input to the decoder, and how the reconstruction accuracy should be. </w:t>
      </w:r>
    </w:p>
    <w:p w14:paraId="1ECBC35E" w14:textId="77777777" w:rsidR="00DA1995" w:rsidRPr="00AA6A15" w:rsidRDefault="00DA1995" w:rsidP="008E58BA">
      <w:pPr>
        <w:pStyle w:val="BodyText"/>
        <w:numPr>
          <w:ilvl w:val="0"/>
          <w:numId w:val="133"/>
        </w:numPr>
      </w:pPr>
      <w:r w:rsidRPr="00AA6A15">
        <w:t>Postprocessing steps applied to the output of the encoder, e.g. if the encoder output is regularized or constrained to match this distribution.</w:t>
      </w:r>
    </w:p>
    <w:p w14:paraId="0A12A4F9" w14:textId="77777777" w:rsidR="00DA1995" w:rsidRPr="00AA6A15" w:rsidRDefault="00DA1995" w:rsidP="008E58BA">
      <w:pPr>
        <w:pStyle w:val="BodyText"/>
        <w:numPr>
          <w:ilvl w:val="0"/>
          <w:numId w:val="133"/>
        </w:numPr>
      </w:pPr>
      <w:r w:rsidRPr="00AA6A15">
        <w:t>Potentially, the following could also help improve the performance:</w:t>
      </w:r>
    </w:p>
    <w:p w14:paraId="084FA44D" w14:textId="77777777" w:rsidR="00DA1995" w:rsidRPr="00AA6A15" w:rsidRDefault="00DA1995" w:rsidP="008E58BA">
      <w:pPr>
        <w:pStyle w:val="BodyText"/>
        <w:numPr>
          <w:ilvl w:val="1"/>
          <w:numId w:val="133"/>
        </w:numPr>
      </w:pPr>
      <w:r w:rsidRPr="00AA6A15">
        <w:t>model architecture, optimization strategies, regularization (e.g. drop out or added noise)</w:t>
      </w:r>
    </w:p>
    <w:p w14:paraId="725EC828" w14:textId="77777777" w:rsidR="00DA1995" w:rsidRPr="00AA6A15" w:rsidRDefault="00DA1995" w:rsidP="008E58BA">
      <w:pPr>
        <w:pStyle w:val="BodyText"/>
        <w:numPr>
          <w:ilvl w:val="0"/>
          <w:numId w:val="133"/>
        </w:numPr>
      </w:pPr>
      <w:r w:rsidRPr="00AA6A15">
        <w:t>Validation/testing data to assess compatibility.</w:t>
      </w:r>
    </w:p>
    <w:p w14:paraId="39318A7D" w14:textId="77777777" w:rsidR="00DA1995" w:rsidRPr="00AA6A15" w:rsidRDefault="00DA1995" w:rsidP="008E58BA">
      <w:pPr>
        <w:pStyle w:val="BodyText"/>
        <w:numPr>
          <w:ilvl w:val="0"/>
          <w:numId w:val="133"/>
        </w:numPr>
      </w:pPr>
      <w:r w:rsidRPr="00AA6A15">
        <w:t xml:space="preserve">Performance targets include e.g. reconstruction accuracy, </w:t>
      </w:r>
      <w:r w:rsidRPr="00AA6A15">
        <w:rPr>
          <w:rFonts w:eastAsia="SimSun" w:cs="Arial"/>
          <w:szCs w:val="24"/>
          <w:lang w:eastAsia="x-none"/>
        </w:rPr>
        <w:t xml:space="preserve">intermediate KPI like SGCS/NMSE/loss-value, </w:t>
      </w:r>
      <w:r w:rsidRPr="00AA6A15">
        <w:t>and latent space validation</w:t>
      </w:r>
    </w:p>
    <w:p w14:paraId="7AB2221F" w14:textId="6FA12276" w:rsidR="00EE72F9" w:rsidRPr="00EE72F9" w:rsidRDefault="000C67FF" w:rsidP="00EE72F9">
      <w:pPr>
        <w:spacing w:line="276" w:lineRule="auto"/>
        <w:jc w:val="both"/>
        <w:rPr>
          <w:szCs w:val="20"/>
        </w:rPr>
      </w:pPr>
      <w:r>
        <w:rPr>
          <w:rFonts w:eastAsia="SimSun" w:cs="Arial"/>
          <w:szCs w:val="24"/>
          <w:lang w:eastAsia="x-none"/>
        </w:rPr>
        <w:br/>
      </w:r>
      <w:r w:rsidR="007D28DE">
        <w:rPr>
          <w:szCs w:val="20"/>
        </w:rPr>
        <w:t xml:space="preserve">Different groups of UEs with different UE-sided conditions/UE-specific configurations can have different </w:t>
      </w:r>
      <w:r w:rsidR="00BF1A1D">
        <w:rPr>
          <w:szCs w:val="20"/>
        </w:rPr>
        <w:t>model</w:t>
      </w:r>
      <w:r w:rsidR="00294589">
        <w:rPr>
          <w:szCs w:val="20"/>
        </w:rPr>
        <w:t xml:space="preserve"> input </w:t>
      </w:r>
      <w:r w:rsidR="007D28DE">
        <w:rPr>
          <w:szCs w:val="20"/>
        </w:rPr>
        <w:t>distributions/characteristics</w:t>
      </w:r>
      <w:r w:rsidR="002C42E4">
        <w:rPr>
          <w:szCs w:val="20"/>
        </w:rPr>
        <w:t xml:space="preserve"> impacted by the UE’s</w:t>
      </w:r>
      <w:r w:rsidR="002C42E4" w:rsidRPr="002C42E4">
        <w:rPr>
          <w:szCs w:val="20"/>
        </w:rPr>
        <w:t xml:space="preserve"> analog an</w:t>
      </w:r>
      <w:r w:rsidR="00B958FD">
        <w:rPr>
          <w:szCs w:val="20"/>
        </w:rPr>
        <w:t>d</w:t>
      </w:r>
      <w:r w:rsidR="002C42E4" w:rsidRPr="002C42E4">
        <w:rPr>
          <w:szCs w:val="20"/>
        </w:rPr>
        <w:t xml:space="preserve"> signal processing</w:t>
      </w:r>
      <w:r w:rsidR="007D28DE">
        <w:rPr>
          <w:szCs w:val="20"/>
        </w:rPr>
        <w:t>. Training dataset delivery from a NW side to a UE side without considering UE-sided conditions/configurations can result in mismatched data distribution/characteristics between training dataset and inference dataset (used to generate input data for the UE-side/UE-part model inference), leading to model performance degradation.</w:t>
      </w:r>
      <w:r w:rsidR="00931BBE">
        <w:rPr>
          <w:szCs w:val="20"/>
        </w:rPr>
        <w:t xml:space="preserve"> </w:t>
      </w:r>
      <w:r w:rsidR="007D28DE">
        <w:rPr>
          <w:szCs w:val="20"/>
        </w:rPr>
        <w:t xml:space="preserve">Therefore, it is important to have mechanisms to support dataset delivery that can provide matched training datasets to the UE side. </w:t>
      </w:r>
      <w:r w:rsidR="00B565AE">
        <w:rPr>
          <w:szCs w:val="20"/>
        </w:rPr>
        <w:t>H</w:t>
      </w:r>
      <w:r w:rsidR="006014BF">
        <w:rPr>
          <w:szCs w:val="20"/>
        </w:rPr>
        <w:t>owever, that cannot be done without</w:t>
      </w:r>
      <w:r w:rsidR="00EE72F9" w:rsidRPr="28E63FF2">
        <w:rPr>
          <w:szCs w:val="20"/>
        </w:rPr>
        <w:t xml:space="preserve"> acquir</w:t>
      </w:r>
      <w:r w:rsidR="008A5BA0">
        <w:rPr>
          <w:szCs w:val="20"/>
        </w:rPr>
        <w:t>ing</w:t>
      </w:r>
      <w:r w:rsidR="00EE72F9" w:rsidRPr="28E63FF2">
        <w:rPr>
          <w:szCs w:val="20"/>
        </w:rPr>
        <w:t xml:space="preserve"> UE-side conditions/configuration</w:t>
      </w:r>
      <w:r w:rsidR="00EE72F9">
        <w:rPr>
          <w:szCs w:val="20"/>
        </w:rPr>
        <w:t>-</w:t>
      </w:r>
      <w:r w:rsidR="00EE72F9" w:rsidRPr="28E63FF2">
        <w:rPr>
          <w:szCs w:val="20"/>
        </w:rPr>
        <w:t>related information from a UE</w:t>
      </w:r>
      <w:r w:rsidR="00BF1A1D">
        <w:rPr>
          <w:szCs w:val="20"/>
        </w:rPr>
        <w:t xml:space="preserve"> when collecting the measurements for creating the data set used for NW first training</w:t>
      </w:r>
      <w:r w:rsidR="00FC21DD">
        <w:rPr>
          <w:szCs w:val="20"/>
        </w:rPr>
        <w:t>.</w:t>
      </w:r>
      <w:r w:rsidR="00EE72F9" w:rsidRPr="28E63FF2">
        <w:rPr>
          <w:szCs w:val="20"/>
        </w:rPr>
        <w:t xml:space="preserve"> </w:t>
      </w:r>
    </w:p>
    <w:p w14:paraId="1E19B6CE" w14:textId="3777209E" w:rsidR="00E23A17" w:rsidRPr="00A83DB9" w:rsidRDefault="00827C9A" w:rsidP="00E23A17">
      <w:pPr>
        <w:pStyle w:val="Observation"/>
        <w:rPr>
          <w:rFonts w:ascii="Arial" w:eastAsia="SimSun" w:hAnsi="Arial" w:cs="Arial"/>
          <w:sz w:val="20"/>
          <w:szCs w:val="24"/>
          <w:lang w:eastAsia="x-none"/>
        </w:rPr>
      </w:pPr>
      <w:bookmarkStart w:id="27" w:name="_Toc174112253"/>
      <w:r w:rsidRPr="00E92CCF">
        <w:t xml:space="preserve">RAN1 should study </w:t>
      </w:r>
      <w:r w:rsidR="00E92CCF" w:rsidRPr="00E92CCF">
        <w:t xml:space="preserve">what </w:t>
      </w:r>
      <w:r w:rsidRPr="00C3217D">
        <w:t>UE-side additional condition(s)</w:t>
      </w:r>
      <w:r w:rsidR="00E92CCF" w:rsidRPr="00E92CCF">
        <w:t xml:space="preserve"> should be specified</w:t>
      </w:r>
      <w:r w:rsidR="00154C4A">
        <w:t xml:space="preserve"> to allow</w:t>
      </w:r>
      <w:r w:rsidR="00C124D1">
        <w:t xml:space="preserve"> </w:t>
      </w:r>
      <w:r w:rsidR="00DA5AFC">
        <w:t>categorizing</w:t>
      </w:r>
      <w:r w:rsidR="00C124D1">
        <w:t xml:space="preserve"> the collected data based on</w:t>
      </w:r>
      <w:r w:rsidR="00154C4A">
        <w:t xml:space="preserve"> </w:t>
      </w:r>
      <w:r w:rsidR="00C82F40" w:rsidRPr="000D3E9B">
        <w:t>UE-sided conditi</w:t>
      </w:r>
      <w:r w:rsidR="00C124D1">
        <w:t>on</w:t>
      </w:r>
      <w:r w:rsidR="00D107BA">
        <w:t xml:space="preserve"> for training two </w:t>
      </w:r>
      <w:r w:rsidR="00A83DB9">
        <w:t>sided models based on dataset delivery from NW to UE.</w:t>
      </w:r>
      <w:bookmarkEnd w:id="27"/>
    </w:p>
    <w:p w14:paraId="6DC0EF73" w14:textId="77777777" w:rsidR="00B257BB" w:rsidRDefault="00B257BB" w:rsidP="00B91CC5">
      <w:pPr>
        <w:spacing w:line="240" w:lineRule="auto"/>
        <w:contextualSpacing/>
        <w:jc w:val="both"/>
        <w:rPr>
          <w:rFonts w:eastAsia="SimSun" w:cs="Arial"/>
          <w:szCs w:val="24"/>
          <w:lang w:eastAsia="x-none"/>
        </w:rPr>
      </w:pPr>
    </w:p>
    <w:p w14:paraId="2711C545" w14:textId="7DD9FECF" w:rsidR="00D87E14" w:rsidRDefault="001D3909" w:rsidP="00D87E14">
      <w:pPr>
        <w:jc w:val="both"/>
        <w:rPr>
          <w:rFonts w:cs="Arial"/>
          <w:szCs w:val="20"/>
        </w:rPr>
      </w:pPr>
      <w:r>
        <w:rPr>
          <w:rFonts w:eastAsia="MS Mincho" w:cs="Arial"/>
          <w:szCs w:val="20"/>
        </w:rPr>
        <w:t>T</w:t>
      </w:r>
      <w:r w:rsidR="009E58A7">
        <w:rPr>
          <w:rFonts w:eastAsia="MS Mincho" w:cs="Arial"/>
          <w:szCs w:val="20"/>
        </w:rPr>
        <w:t xml:space="preserve">he dataset </w:t>
      </w:r>
      <w:r w:rsidR="009E58A7" w:rsidRPr="00EF46D8">
        <w:rPr>
          <w:rFonts w:eastAsia="MS Mincho" w:cs="Arial"/>
          <w:szCs w:val="20"/>
        </w:rPr>
        <w:t>exchange from the NW-side of the NW vendor to each UE-side</w:t>
      </w:r>
      <w:r w:rsidR="005C39F6">
        <w:rPr>
          <w:rFonts w:eastAsia="MS Mincho" w:cs="Arial"/>
          <w:szCs w:val="20"/>
        </w:rPr>
        <w:t xml:space="preserve"> over the air is non-trivial. </w:t>
      </w:r>
      <w:r w:rsidR="00D87E14">
        <w:rPr>
          <w:rFonts w:cs="Arial"/>
          <w:szCs w:val="20"/>
        </w:rPr>
        <w:t>There are many concerns on the feasibility and complexity of this method:</w:t>
      </w:r>
    </w:p>
    <w:p w14:paraId="6FC9BE4E" w14:textId="77777777" w:rsidR="00D87E14" w:rsidRDefault="00D87E14" w:rsidP="00D87E14">
      <w:pPr>
        <w:pStyle w:val="ListParagraph"/>
        <w:numPr>
          <w:ilvl w:val="0"/>
          <w:numId w:val="123"/>
        </w:numPr>
        <w:spacing w:line="254" w:lineRule="auto"/>
        <w:jc w:val="both"/>
        <w:rPr>
          <w:rFonts w:ascii="Arial" w:hAnsi="Arial" w:cs="Arial"/>
          <w:sz w:val="20"/>
          <w:szCs w:val="20"/>
          <w:lang w:val="en-US" w:eastAsia="ja-JP"/>
        </w:rPr>
      </w:pPr>
      <w:r>
        <w:rPr>
          <w:rFonts w:ascii="Arial" w:hAnsi="Arial" w:cs="Arial"/>
          <w:sz w:val="20"/>
          <w:szCs w:val="20"/>
          <w:lang w:val="en-US" w:eastAsia="ja-JP"/>
        </w:rPr>
        <w:t xml:space="preserve">Over-the-air delivery can result in large </w:t>
      </w:r>
      <w:proofErr w:type="spellStart"/>
      <w:r>
        <w:rPr>
          <w:rFonts w:ascii="Arial" w:hAnsi="Arial" w:cs="Arial"/>
          <w:sz w:val="20"/>
          <w:szCs w:val="20"/>
          <w:lang w:val="en-US" w:eastAsia="ja-JP"/>
        </w:rPr>
        <w:t>Uu</w:t>
      </w:r>
      <w:proofErr w:type="spellEnd"/>
      <w:r>
        <w:rPr>
          <w:rFonts w:ascii="Arial" w:hAnsi="Arial" w:cs="Arial"/>
          <w:sz w:val="20"/>
          <w:szCs w:val="20"/>
          <w:lang w:val="en-US" w:eastAsia="ja-JP"/>
        </w:rPr>
        <w:t xml:space="preserve"> signaling overhead.</w:t>
      </w:r>
    </w:p>
    <w:p w14:paraId="2996B92A" w14:textId="77777777"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can </w:t>
      </w:r>
      <w:r>
        <w:rPr>
          <w:rFonts w:ascii="Arial" w:hAnsi="Arial" w:cs="Arial"/>
          <w:sz w:val="20"/>
          <w:szCs w:val="20"/>
          <w:lang w:eastAsia="ja-JP"/>
        </w:rPr>
        <w:t>cause large UE power consumption</w:t>
      </w:r>
      <w:r>
        <w:rPr>
          <w:rFonts w:ascii="Arial" w:hAnsi="Arial" w:cs="Arial"/>
          <w:sz w:val="20"/>
          <w:szCs w:val="20"/>
          <w:lang w:val="en-US" w:eastAsia="ja-JP"/>
        </w:rPr>
        <w:t>.</w:t>
      </w:r>
    </w:p>
    <w:p w14:paraId="164A396E" w14:textId="77777777"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val="en-US" w:eastAsia="ja-JP"/>
        </w:rPr>
        <w:t xml:space="preserve">Over-the-air delivery can result in large latency, the model trained by using the delivered information can be outdated or have a short model-in-use time. </w:t>
      </w:r>
    </w:p>
    <w:p w14:paraId="3889FB24" w14:textId="423850E1"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mechanisms to control which part of the information (dataset/parameters/performance-target) </w:t>
      </w:r>
      <w:r w:rsidR="00704203">
        <w:rPr>
          <w:rFonts w:ascii="Arial" w:hAnsi="Arial" w:cs="Arial"/>
          <w:sz w:val="20"/>
          <w:szCs w:val="20"/>
          <w:lang w:val="en-US" w:eastAsia="ja-JP"/>
        </w:rPr>
        <w:t xml:space="preserve">that </w:t>
      </w:r>
      <w:r>
        <w:rPr>
          <w:rFonts w:ascii="Arial" w:hAnsi="Arial" w:cs="Arial"/>
          <w:sz w:val="20"/>
          <w:szCs w:val="20"/>
          <w:lang w:val="en-US" w:eastAsia="ja-JP"/>
        </w:rPr>
        <w:t xml:space="preserve">shall be transmitted over which </w:t>
      </w:r>
      <w:proofErr w:type="spellStart"/>
      <w:r>
        <w:rPr>
          <w:rFonts w:ascii="Arial" w:hAnsi="Arial" w:cs="Arial"/>
          <w:sz w:val="20"/>
          <w:szCs w:val="20"/>
          <w:lang w:val="en-US" w:eastAsia="ja-JP"/>
        </w:rPr>
        <w:t>gNBs</w:t>
      </w:r>
      <w:proofErr w:type="spellEnd"/>
      <w:r>
        <w:rPr>
          <w:rFonts w:ascii="Arial" w:hAnsi="Arial" w:cs="Arial"/>
          <w:sz w:val="20"/>
          <w:szCs w:val="20"/>
          <w:lang w:val="en-US" w:eastAsia="ja-JP"/>
        </w:rPr>
        <w:t xml:space="preserve"> to which UEs in the network. This increases the standardization complexity, and it may still require some offline cross vendor collaboration effort. </w:t>
      </w:r>
    </w:p>
    <w:p w14:paraId="2074672D" w14:textId="5777B3F6" w:rsid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w:t>
      </w:r>
      <w:r w:rsidR="00307181">
        <w:rPr>
          <w:rFonts w:ascii="Arial" w:hAnsi="Arial" w:cs="Arial"/>
          <w:sz w:val="20"/>
          <w:szCs w:val="20"/>
          <w:lang w:val="en-US" w:eastAsia="ja-JP"/>
        </w:rPr>
        <w:t>UE-side</w:t>
      </w:r>
      <w:r w:rsidR="00307181">
        <w:rPr>
          <w:rFonts w:ascii="Arial" w:hAnsi="Arial" w:cs="Arial"/>
          <w:sz w:val="20"/>
          <w:szCs w:val="20"/>
          <w:lang w:eastAsia="ja-JP"/>
        </w:rPr>
        <w:t xml:space="preserve"> </w:t>
      </w:r>
      <w:r>
        <w:rPr>
          <w:rFonts w:ascii="Arial" w:hAnsi="Arial" w:cs="Arial"/>
          <w:sz w:val="20"/>
          <w:szCs w:val="20"/>
          <w:lang w:val="en-US" w:eastAsia="ja-JP"/>
        </w:rPr>
        <w:t>mechanisms</w:t>
      </w:r>
      <w:r w:rsidR="00307181">
        <w:rPr>
          <w:rFonts w:ascii="Arial" w:hAnsi="Arial" w:cs="Arial"/>
          <w:sz w:val="20"/>
          <w:szCs w:val="20"/>
          <w:lang w:val="en-US" w:eastAsia="ja-JP"/>
        </w:rPr>
        <w:t xml:space="preserve"> that</w:t>
      </w:r>
      <w:r>
        <w:rPr>
          <w:rFonts w:ascii="Arial" w:hAnsi="Arial" w:cs="Arial"/>
          <w:sz w:val="20"/>
          <w:szCs w:val="20"/>
          <w:lang w:val="en-US" w:eastAsia="ja-JP"/>
        </w:rPr>
        <w:t xml:space="preserve"> </w:t>
      </w:r>
      <w:r>
        <w:rPr>
          <w:rFonts w:ascii="Arial" w:hAnsi="Arial" w:cs="Arial"/>
          <w:sz w:val="20"/>
          <w:szCs w:val="20"/>
          <w:lang w:eastAsia="ja-JP"/>
        </w:rPr>
        <w:t xml:space="preserve">aggregate </w:t>
      </w:r>
      <w:r w:rsidR="00477066">
        <w:rPr>
          <w:rFonts w:ascii="Arial" w:hAnsi="Arial" w:cs="Arial"/>
          <w:sz w:val="20"/>
          <w:szCs w:val="20"/>
          <w:lang w:eastAsia="ja-JP"/>
        </w:rPr>
        <w:t>data</w:t>
      </w:r>
      <w:r>
        <w:rPr>
          <w:rFonts w:ascii="Arial" w:hAnsi="Arial" w:cs="Arial"/>
          <w:sz w:val="20"/>
          <w:szCs w:val="20"/>
          <w:lang w:eastAsia="ja-JP"/>
        </w:rPr>
        <w:t xml:space="preserve"> to create a </w:t>
      </w:r>
      <w:r w:rsidR="00085DDC">
        <w:rPr>
          <w:rFonts w:ascii="Arial" w:hAnsi="Arial" w:cs="Arial"/>
          <w:sz w:val="20"/>
          <w:szCs w:val="20"/>
          <w:lang w:eastAsia="ja-JP"/>
        </w:rPr>
        <w:t xml:space="preserve">valid </w:t>
      </w:r>
      <w:r>
        <w:rPr>
          <w:rFonts w:ascii="Arial" w:hAnsi="Arial" w:cs="Arial"/>
          <w:sz w:val="20"/>
          <w:szCs w:val="20"/>
          <w:lang w:eastAsia="ja-JP"/>
        </w:rPr>
        <w:t>dataset</w:t>
      </w:r>
      <w:r>
        <w:rPr>
          <w:rFonts w:ascii="Arial" w:hAnsi="Arial" w:cs="Arial"/>
          <w:sz w:val="20"/>
          <w:szCs w:val="20"/>
          <w:lang w:val="en-GB" w:eastAsia="ja-JP"/>
        </w:rPr>
        <w:t xml:space="preserve">/parameters/performance-target </w:t>
      </w:r>
      <w:r>
        <w:rPr>
          <w:rFonts w:ascii="Arial" w:hAnsi="Arial" w:cs="Arial"/>
          <w:sz w:val="20"/>
          <w:szCs w:val="20"/>
          <w:lang w:val="en-US" w:eastAsia="ja-JP"/>
        </w:rPr>
        <w:t xml:space="preserve">for its UE-part model training. </w:t>
      </w:r>
    </w:p>
    <w:p w14:paraId="1AF91F3A" w14:textId="77777777" w:rsidR="00D87E14" w:rsidRPr="00D87E14" w:rsidRDefault="00D87E14" w:rsidP="00D87E14">
      <w:pPr>
        <w:pStyle w:val="ListParagraph"/>
        <w:numPr>
          <w:ilvl w:val="0"/>
          <w:numId w:val="123"/>
        </w:numPr>
        <w:spacing w:line="254" w:lineRule="auto"/>
        <w:jc w:val="both"/>
        <w:rPr>
          <w:rFonts w:ascii="Arial" w:hAnsi="Arial" w:cs="Arial"/>
          <w:sz w:val="20"/>
          <w:szCs w:val="20"/>
          <w:lang w:eastAsia="ja-JP"/>
        </w:rPr>
      </w:pPr>
      <w:r>
        <w:rPr>
          <w:rFonts w:ascii="Arial" w:hAnsi="Arial" w:cs="Arial"/>
          <w:sz w:val="20"/>
          <w:szCs w:val="20"/>
          <w:lang w:eastAsia="ja-JP"/>
        </w:rPr>
        <w:t xml:space="preserve">Over-the-air </w:t>
      </w:r>
      <w:r>
        <w:rPr>
          <w:rFonts w:ascii="Arial" w:hAnsi="Arial" w:cs="Arial"/>
          <w:sz w:val="20"/>
          <w:szCs w:val="20"/>
          <w:lang w:val="en-US" w:eastAsia="ja-JP"/>
        </w:rPr>
        <w:t xml:space="preserve">delivery requires mechanisms </w:t>
      </w:r>
      <w:r>
        <w:rPr>
          <w:rFonts w:ascii="Arial" w:hAnsi="Arial" w:cs="Arial"/>
          <w:sz w:val="20"/>
          <w:szCs w:val="20"/>
          <w:lang w:eastAsia="ja-JP"/>
        </w:rPr>
        <w:t xml:space="preserve">to ensure that the </w:t>
      </w:r>
      <w:r>
        <w:rPr>
          <w:rFonts w:ascii="Arial" w:hAnsi="Arial" w:cs="Arial"/>
          <w:sz w:val="20"/>
          <w:szCs w:val="20"/>
          <w:lang w:val="en-GB" w:eastAsia="ja-JP"/>
        </w:rPr>
        <w:t>information</w:t>
      </w:r>
      <w:r>
        <w:rPr>
          <w:rFonts w:ascii="Arial" w:hAnsi="Arial" w:cs="Arial"/>
          <w:sz w:val="20"/>
          <w:szCs w:val="20"/>
          <w:lang w:eastAsia="ja-JP"/>
        </w:rPr>
        <w:t xml:space="preserve"> delivery will not impact normal services running at the network</w:t>
      </w:r>
      <w:r>
        <w:rPr>
          <w:rFonts w:ascii="Arial" w:hAnsi="Arial" w:cs="Arial"/>
          <w:sz w:val="20"/>
          <w:szCs w:val="20"/>
          <w:lang w:val="en-US" w:eastAsia="ja-JP"/>
        </w:rPr>
        <w:t xml:space="preserve">. </w:t>
      </w:r>
    </w:p>
    <w:p w14:paraId="42FD8844" w14:textId="77777777" w:rsidR="00D87E14" w:rsidRDefault="00D87E14" w:rsidP="00D87E14">
      <w:pPr>
        <w:spacing w:line="254" w:lineRule="auto"/>
        <w:jc w:val="both"/>
        <w:rPr>
          <w:rFonts w:cs="Arial"/>
          <w:szCs w:val="20"/>
          <w:lang w:eastAsia="ja-JP"/>
        </w:rPr>
      </w:pPr>
    </w:p>
    <w:p w14:paraId="584EC3C1" w14:textId="72A261B0" w:rsidR="00D87E14" w:rsidRPr="00D87E14" w:rsidRDefault="00892765" w:rsidP="00EC16BD">
      <w:pPr>
        <w:pStyle w:val="Observation"/>
      </w:pPr>
      <w:bookmarkStart w:id="28" w:name="_Toc174112254"/>
      <w:r>
        <w:lastRenderedPageBreak/>
        <w:t xml:space="preserve">For UE side </w:t>
      </w:r>
      <w:r w:rsidRPr="002C2EA9">
        <w:t>part</w:t>
      </w:r>
      <w:r w:rsidRPr="008806FB">
        <w:t xml:space="preserve"> </w:t>
      </w:r>
      <w:r>
        <w:t>training</w:t>
      </w:r>
      <w:r w:rsidRPr="002C2EA9">
        <w:t xml:space="preserve"> of two-sided model</w:t>
      </w:r>
      <w:r>
        <w:t xml:space="preserve"> based on dataset exchange from NW to UE, the over-the-air delivery method has high complexity, and the feasibility of over-the-air delivery is questionable.</w:t>
      </w:r>
      <w:bookmarkEnd w:id="28"/>
    </w:p>
    <w:p w14:paraId="5816DCB2" w14:textId="622FC6F0" w:rsidR="00E87282" w:rsidRDefault="00E87282" w:rsidP="00B91CC5">
      <w:pPr>
        <w:spacing w:line="240" w:lineRule="auto"/>
        <w:contextualSpacing/>
        <w:jc w:val="both"/>
        <w:rPr>
          <w:rFonts w:eastAsia="SimSun" w:cs="Arial"/>
          <w:szCs w:val="24"/>
          <w:lang w:eastAsia="x-none"/>
        </w:rPr>
      </w:pPr>
    </w:p>
    <w:p w14:paraId="25A052E8" w14:textId="7F5019F8" w:rsidR="000770F1" w:rsidRPr="00464AEE" w:rsidRDefault="00E87282" w:rsidP="00B91CC5">
      <w:pPr>
        <w:spacing w:line="240" w:lineRule="auto"/>
        <w:contextualSpacing/>
        <w:jc w:val="both"/>
        <w:rPr>
          <w:rFonts w:cs="Arial"/>
          <w:szCs w:val="20"/>
        </w:rPr>
      </w:pPr>
      <w:r w:rsidRPr="00464AEE">
        <w:rPr>
          <w:rFonts w:eastAsia="SimSun" w:cs="Arial"/>
          <w:szCs w:val="20"/>
          <w:lang w:eastAsia="x-none"/>
        </w:rPr>
        <w:t>Once the dataset is available</w:t>
      </w:r>
      <w:r w:rsidR="00D01ADC" w:rsidRPr="00464AEE">
        <w:rPr>
          <w:rFonts w:eastAsia="SimSun" w:cs="Arial"/>
          <w:szCs w:val="20"/>
          <w:lang w:eastAsia="x-none"/>
        </w:rPr>
        <w:t xml:space="preserve"> at the UE side</w:t>
      </w:r>
      <w:r w:rsidRPr="00464AEE">
        <w:rPr>
          <w:rFonts w:eastAsia="SimSun" w:cs="Arial"/>
          <w:szCs w:val="20"/>
          <w:lang w:eastAsia="x-none"/>
        </w:rPr>
        <w:t>,</w:t>
      </w:r>
      <w:r w:rsidR="0012239B" w:rsidRPr="00464AEE">
        <w:rPr>
          <w:rFonts w:eastAsia="SimSun" w:cs="Arial"/>
          <w:szCs w:val="20"/>
          <w:lang w:eastAsia="x-none"/>
        </w:rPr>
        <w:t xml:space="preserve"> h</w:t>
      </w:r>
      <w:r w:rsidR="008B6216" w:rsidRPr="00464AEE">
        <w:rPr>
          <w:rFonts w:eastAsia="SimSun" w:cs="Arial"/>
          <w:szCs w:val="20"/>
          <w:lang w:eastAsia="x-none"/>
        </w:rPr>
        <w:t xml:space="preserve">ow to </w:t>
      </w:r>
      <w:r w:rsidR="008427EF" w:rsidRPr="00464AEE">
        <w:rPr>
          <w:rFonts w:eastAsia="SimSun" w:cs="Arial"/>
          <w:szCs w:val="20"/>
          <w:lang w:eastAsia="x-none"/>
        </w:rPr>
        <w:t>ensure</w:t>
      </w:r>
      <w:r w:rsidR="008B6216" w:rsidRPr="00464AEE">
        <w:rPr>
          <w:rFonts w:eastAsia="SimSun" w:cs="Arial"/>
          <w:szCs w:val="20"/>
          <w:lang w:eastAsia="x-none"/>
        </w:rPr>
        <w:t xml:space="preserve"> end to end performance</w:t>
      </w:r>
      <w:r w:rsidR="008427EF" w:rsidRPr="00464AEE">
        <w:rPr>
          <w:rFonts w:eastAsia="SimSun" w:cs="Arial"/>
          <w:szCs w:val="20"/>
          <w:lang w:eastAsia="x-none"/>
        </w:rPr>
        <w:t xml:space="preserve"> without access to the NW-side decoder output</w:t>
      </w:r>
      <w:r w:rsidR="008B6216" w:rsidRPr="00464AEE">
        <w:rPr>
          <w:rFonts w:eastAsia="SimSun" w:cs="Arial"/>
          <w:szCs w:val="20"/>
          <w:lang w:eastAsia="x-none"/>
        </w:rPr>
        <w:t xml:space="preserve"> is </w:t>
      </w:r>
      <w:r w:rsidR="008427EF" w:rsidRPr="00464AEE">
        <w:rPr>
          <w:rFonts w:eastAsia="SimSun" w:cs="Arial"/>
          <w:szCs w:val="20"/>
          <w:lang w:eastAsia="x-none"/>
        </w:rPr>
        <w:t>a</w:t>
      </w:r>
      <w:r w:rsidR="00EC16BD" w:rsidRPr="00464AEE">
        <w:rPr>
          <w:rFonts w:eastAsia="SimSun" w:cs="Arial"/>
          <w:szCs w:val="20"/>
          <w:lang w:eastAsia="x-none"/>
        </w:rPr>
        <w:t>lso a</w:t>
      </w:r>
      <w:r w:rsidR="008B6216" w:rsidRPr="00464AEE">
        <w:rPr>
          <w:rFonts w:eastAsia="SimSun" w:cs="Arial"/>
          <w:szCs w:val="20"/>
          <w:lang w:eastAsia="x-none"/>
        </w:rPr>
        <w:t xml:space="preserve"> challenge</w:t>
      </w:r>
      <w:r w:rsidR="00E05D4F" w:rsidRPr="00464AEE">
        <w:rPr>
          <w:rFonts w:eastAsia="SimSun" w:cs="Arial"/>
          <w:szCs w:val="20"/>
          <w:lang w:eastAsia="x-none"/>
        </w:rPr>
        <w:t>.</w:t>
      </w:r>
      <w:r w:rsidR="00E05D4F" w:rsidRPr="00464AEE">
        <w:rPr>
          <w:rFonts w:cs="Arial"/>
          <w:szCs w:val="20"/>
        </w:rPr>
        <w:t xml:space="preserve"> </w:t>
      </w:r>
      <w:r w:rsidR="002F3601" w:rsidRPr="00464AEE">
        <w:rPr>
          <w:rFonts w:cs="Arial"/>
          <w:szCs w:val="20"/>
        </w:rPr>
        <w:t>T</w:t>
      </w:r>
      <w:r w:rsidR="00E05D4F" w:rsidRPr="00464AEE">
        <w:rPr>
          <w:rFonts w:cs="Arial"/>
          <w:szCs w:val="20"/>
        </w:rPr>
        <w:t xml:space="preserve">he likelihood of achieving compatibility with the NW decoder </w:t>
      </w:r>
      <w:r w:rsidR="000770F1" w:rsidRPr="00464AEE">
        <w:rPr>
          <w:rFonts w:cs="Arial"/>
          <w:szCs w:val="20"/>
        </w:rPr>
        <w:t>depends on</w:t>
      </w:r>
      <w:r w:rsidR="00E05D4F" w:rsidRPr="00464AEE">
        <w:rPr>
          <w:rFonts w:cs="Arial"/>
          <w:szCs w:val="20"/>
        </w:rPr>
        <w:t xml:space="preserve"> several factors</w:t>
      </w:r>
      <w:r w:rsidR="001D00FD" w:rsidRPr="00464AEE">
        <w:rPr>
          <w:rFonts w:cs="Arial"/>
          <w:szCs w:val="20"/>
        </w:rPr>
        <w:t xml:space="preserve">: </w:t>
      </w:r>
      <w:r w:rsidR="00E05D4F" w:rsidRPr="00464AEE">
        <w:rPr>
          <w:rFonts w:cs="Arial"/>
          <w:szCs w:val="20"/>
        </w:rPr>
        <w:t xml:space="preserve"> </w:t>
      </w:r>
    </w:p>
    <w:p w14:paraId="76385756" w14:textId="7E03F9E8" w:rsidR="00544B66" w:rsidRPr="008E58BA" w:rsidRDefault="009F7C70" w:rsidP="00753E41">
      <w:pPr>
        <w:pStyle w:val="ListParagraph"/>
        <w:numPr>
          <w:ilvl w:val="0"/>
          <w:numId w:val="122"/>
        </w:numPr>
        <w:spacing w:line="240" w:lineRule="auto"/>
        <w:contextualSpacing/>
        <w:jc w:val="both"/>
        <w:rPr>
          <w:rFonts w:ascii="Arial" w:hAnsi="Arial" w:cs="Arial"/>
          <w:sz w:val="20"/>
          <w:szCs w:val="20"/>
        </w:rPr>
      </w:pPr>
      <w:r w:rsidRPr="008E58BA">
        <w:rPr>
          <w:rFonts w:ascii="Arial" w:hAnsi="Arial" w:cs="Arial"/>
          <w:sz w:val="20"/>
          <w:szCs w:val="20"/>
        </w:rPr>
        <w:t>Without direct access to the decoder,</w:t>
      </w:r>
      <w:r w:rsidRPr="008E58BA">
        <w:rPr>
          <w:rFonts w:ascii="Arial" w:hAnsi="Arial" w:cs="Arial"/>
          <w:sz w:val="20"/>
          <w:szCs w:val="20"/>
          <w:lang w:val="en-US"/>
        </w:rPr>
        <w:t xml:space="preserve"> the UE-side can</w:t>
      </w:r>
      <w:r w:rsidRPr="008E58BA">
        <w:rPr>
          <w:rFonts w:ascii="Arial" w:hAnsi="Arial" w:cs="Arial"/>
          <w:sz w:val="20"/>
          <w:szCs w:val="20"/>
        </w:rPr>
        <w:t xml:space="preserve"> use proxy metrics to indirectly measure how well the encoder</w:t>
      </w:r>
      <w:r w:rsidR="002F3601" w:rsidRPr="008E58BA">
        <w:rPr>
          <w:rFonts w:ascii="Arial" w:hAnsi="Arial" w:cs="Arial"/>
          <w:sz w:val="20"/>
          <w:szCs w:val="20"/>
        </w:rPr>
        <w:t>’</w:t>
      </w:r>
      <w:r w:rsidRPr="008E58BA">
        <w:rPr>
          <w:rFonts w:ascii="Arial" w:hAnsi="Arial" w:cs="Arial"/>
          <w:sz w:val="20"/>
          <w:szCs w:val="20"/>
        </w:rPr>
        <w:t>s output matches the expected latent space.</w:t>
      </w:r>
    </w:p>
    <w:p w14:paraId="6AE0707B" w14:textId="3706F881" w:rsidR="008A1E5F" w:rsidRPr="008E58BA" w:rsidRDefault="00B62E6E" w:rsidP="00B62E6E">
      <w:pPr>
        <w:pStyle w:val="ListParagraph"/>
        <w:numPr>
          <w:ilvl w:val="0"/>
          <w:numId w:val="122"/>
        </w:numPr>
        <w:spacing w:line="240" w:lineRule="auto"/>
        <w:contextualSpacing/>
        <w:jc w:val="both"/>
        <w:rPr>
          <w:rFonts w:ascii="Arial" w:hAnsi="Arial" w:cs="Arial"/>
          <w:sz w:val="20"/>
          <w:szCs w:val="20"/>
        </w:rPr>
      </w:pPr>
      <w:r w:rsidRPr="008E58BA">
        <w:rPr>
          <w:rFonts w:ascii="Arial" w:hAnsi="Arial" w:cs="Arial"/>
          <w:sz w:val="20"/>
          <w:szCs w:val="20"/>
        </w:rPr>
        <w:t>The encoder should generalize well to new data, producing latent representations that the decoder can effectively decode. This requires that the encoder</w:t>
      </w:r>
      <w:r w:rsidR="002F3601" w:rsidRPr="008E58BA">
        <w:rPr>
          <w:rFonts w:ascii="Arial" w:hAnsi="Arial" w:cs="Arial"/>
          <w:sz w:val="20"/>
          <w:szCs w:val="20"/>
        </w:rPr>
        <w:t>’</w:t>
      </w:r>
      <w:r w:rsidRPr="008E58BA">
        <w:rPr>
          <w:rFonts w:ascii="Arial" w:hAnsi="Arial" w:cs="Arial"/>
          <w:sz w:val="20"/>
          <w:szCs w:val="20"/>
        </w:rPr>
        <w:t>s output space matches the latent space characteristics the decoder was trained on.</w:t>
      </w:r>
    </w:p>
    <w:p w14:paraId="0E049A89" w14:textId="77777777" w:rsidR="00B62E6E" w:rsidRPr="00464AEE" w:rsidRDefault="00B62E6E" w:rsidP="008652E5">
      <w:pPr>
        <w:spacing w:line="240" w:lineRule="auto"/>
        <w:contextualSpacing/>
        <w:jc w:val="both"/>
        <w:rPr>
          <w:rFonts w:eastAsia="SimSun" w:cs="Arial"/>
          <w:szCs w:val="20"/>
          <w:lang w:eastAsia="x-none"/>
        </w:rPr>
      </w:pPr>
    </w:p>
    <w:p w14:paraId="27A70E39" w14:textId="47E409D5" w:rsidR="00165138" w:rsidRPr="00464AEE" w:rsidRDefault="008A1E5F" w:rsidP="00FD470A">
      <w:pPr>
        <w:spacing w:line="240" w:lineRule="auto"/>
        <w:contextualSpacing/>
        <w:jc w:val="both"/>
        <w:rPr>
          <w:rFonts w:eastAsia="SimSun" w:cs="Arial"/>
          <w:szCs w:val="20"/>
          <w:lang w:eastAsia="x-none"/>
        </w:rPr>
      </w:pPr>
      <w:r w:rsidRPr="00464AEE">
        <w:rPr>
          <w:rFonts w:eastAsia="SimSun" w:cs="Arial"/>
          <w:iCs/>
          <w:szCs w:val="20"/>
          <w:lang w:eastAsia="x-none"/>
        </w:rPr>
        <w:t xml:space="preserve">For end-to-end performance validation, additional information about NW side reconstruction </w:t>
      </w:r>
      <w:r w:rsidR="00A1304B" w:rsidRPr="00464AEE">
        <w:rPr>
          <w:rFonts w:eastAsia="SimSun" w:cs="Arial"/>
          <w:iCs/>
          <w:szCs w:val="20"/>
          <w:lang w:eastAsia="x-none"/>
        </w:rPr>
        <w:t xml:space="preserve">model output </w:t>
      </w:r>
      <w:proofErr w:type="gramStart"/>
      <w:r w:rsidR="00A1304B" w:rsidRPr="00464AEE">
        <w:rPr>
          <w:rFonts w:eastAsia="SimSun" w:cs="Arial"/>
          <w:iCs/>
          <w:szCs w:val="20"/>
          <w:lang w:eastAsia="x-none"/>
        </w:rPr>
        <w:t>has to</w:t>
      </w:r>
      <w:proofErr w:type="gramEnd"/>
      <w:r w:rsidR="00A1304B" w:rsidRPr="00464AEE">
        <w:rPr>
          <w:rFonts w:eastAsia="SimSun" w:cs="Arial"/>
          <w:iCs/>
          <w:szCs w:val="20"/>
          <w:lang w:eastAsia="x-none"/>
        </w:rPr>
        <w:t xml:space="preserve"> be exchanged with the UE</w:t>
      </w:r>
      <w:r w:rsidR="00A3068B" w:rsidRPr="00464AEE">
        <w:rPr>
          <w:rFonts w:eastAsia="SimSun" w:cs="Arial"/>
          <w:iCs/>
          <w:szCs w:val="20"/>
          <w:lang w:eastAsia="x-none"/>
        </w:rPr>
        <w:t xml:space="preserve">, either via standardized </w:t>
      </w:r>
      <w:r w:rsidR="007F0405" w:rsidRPr="00464AEE">
        <w:rPr>
          <w:rFonts w:eastAsia="SimSun" w:cs="Arial"/>
          <w:iCs/>
          <w:szCs w:val="20"/>
          <w:lang w:eastAsia="x-none"/>
        </w:rPr>
        <w:t xml:space="preserve">procedure or </w:t>
      </w:r>
      <w:r w:rsidR="009D1247" w:rsidRPr="00464AEE">
        <w:rPr>
          <w:rFonts w:eastAsia="SimSun" w:cs="Arial"/>
          <w:iCs/>
          <w:szCs w:val="20"/>
          <w:lang w:eastAsia="x-none"/>
        </w:rPr>
        <w:t>via offline inter-vendor collaboration</w:t>
      </w:r>
      <w:r w:rsidR="00A1304B" w:rsidRPr="00464AEE">
        <w:rPr>
          <w:rFonts w:eastAsia="SimSun" w:cs="Arial"/>
          <w:iCs/>
          <w:szCs w:val="20"/>
          <w:lang w:eastAsia="x-none"/>
        </w:rPr>
        <w:t xml:space="preserve">. </w:t>
      </w:r>
      <w:r w:rsidR="00FA4F3C" w:rsidRPr="00464AEE">
        <w:rPr>
          <w:rFonts w:eastAsia="SimSun" w:cs="Arial"/>
          <w:szCs w:val="20"/>
          <w:lang w:eastAsia="x-none"/>
        </w:rPr>
        <w:t>Either way</w:t>
      </w:r>
      <w:r w:rsidR="00B91CC5" w:rsidRPr="00464AEE">
        <w:rPr>
          <w:rFonts w:eastAsia="SimSun" w:cs="Arial"/>
          <w:szCs w:val="20"/>
          <w:lang w:eastAsia="x-none"/>
        </w:rPr>
        <w:t xml:space="preserve">, it is not feasible for the UE-side to obtain NW-side model input/output samples, since it </w:t>
      </w:r>
      <w:proofErr w:type="gramStart"/>
      <w:r w:rsidR="00B91CC5" w:rsidRPr="00464AEE">
        <w:rPr>
          <w:rFonts w:eastAsia="SimSun" w:cs="Arial"/>
          <w:szCs w:val="20"/>
          <w:lang w:eastAsia="x-none"/>
        </w:rPr>
        <w:t>disclose</w:t>
      </w:r>
      <w:proofErr w:type="gramEnd"/>
      <w:r w:rsidR="00B91CC5" w:rsidRPr="00464AEE">
        <w:rPr>
          <w:rFonts w:eastAsia="SimSun" w:cs="Arial"/>
          <w:szCs w:val="20"/>
          <w:lang w:eastAsia="x-none"/>
        </w:rPr>
        <w:t xml:space="preserve"> </w:t>
      </w:r>
      <w:r w:rsidR="005A176D">
        <w:rPr>
          <w:rFonts w:eastAsia="SimSun" w:cs="Arial"/>
          <w:szCs w:val="20"/>
          <w:lang w:eastAsia="x-none"/>
        </w:rPr>
        <w:t xml:space="preserve">NW </w:t>
      </w:r>
      <w:r w:rsidR="00B91CC5" w:rsidRPr="00464AEE">
        <w:rPr>
          <w:rFonts w:eastAsia="SimSun" w:cs="Arial"/>
          <w:szCs w:val="20"/>
          <w:lang w:eastAsia="x-none"/>
        </w:rPr>
        <w:t>proprietary implementation related information.</w:t>
      </w:r>
    </w:p>
    <w:p w14:paraId="3CB51EA2" w14:textId="25C4FB4F" w:rsidR="006949D7" w:rsidRPr="006F48D6" w:rsidRDefault="00D657D3" w:rsidP="006F48D6">
      <w:pPr>
        <w:pStyle w:val="Observation"/>
      </w:pPr>
      <w:bookmarkStart w:id="29" w:name="_Toc174112255"/>
      <w:r>
        <w:t>In model identification option 2, example 2-1, w</w:t>
      </w:r>
      <w:r w:rsidR="0083096D" w:rsidRPr="0083096D">
        <w:t xml:space="preserve">ithout access to the NW decoder output, </w:t>
      </w:r>
      <w:r w:rsidR="00AA3669">
        <w:t>e</w:t>
      </w:r>
      <w:r w:rsidR="0083096D" w:rsidRPr="0083096D">
        <w:t>nd-to-end performance verification</w:t>
      </w:r>
      <w:r w:rsidR="00AA3669">
        <w:t xml:space="preserve"> of </w:t>
      </w:r>
      <w:r w:rsidR="00A231AE">
        <w:t>two-sided</w:t>
      </w:r>
      <w:r w:rsidR="00AA3669">
        <w:t xml:space="preserve"> model</w:t>
      </w:r>
      <w:r w:rsidR="0083096D" w:rsidRPr="0083096D">
        <w:t xml:space="preserve"> is </w:t>
      </w:r>
      <w:r w:rsidR="003F71C3" w:rsidRPr="0083096D">
        <w:t>challenging,</w:t>
      </w:r>
      <w:r w:rsidR="0083096D" w:rsidRPr="0083096D">
        <w:t xml:space="preserve"> and further evaluations are needed</w:t>
      </w:r>
      <w:r w:rsidR="00D26830">
        <w:t xml:space="preserve"> to confirm </w:t>
      </w:r>
      <w:r w:rsidR="00FC19B2">
        <w:t xml:space="preserve">possibility to </w:t>
      </w:r>
      <w:r w:rsidR="00A231AE">
        <w:t xml:space="preserve">guarantee and </w:t>
      </w:r>
      <w:r w:rsidR="00FC19B2">
        <w:t>maintain</w:t>
      </w:r>
      <w:r w:rsidR="008B72B8">
        <w:t xml:space="preserve"> </w:t>
      </w:r>
      <w:r w:rsidR="00FC19B2">
        <w:t xml:space="preserve">compatibility with NW decoder </w:t>
      </w:r>
      <w:r w:rsidR="00A231AE">
        <w:t>without such information</w:t>
      </w:r>
      <w:r w:rsidR="0083096D" w:rsidRPr="0083096D">
        <w:t>.</w:t>
      </w:r>
      <w:bookmarkEnd w:id="29"/>
      <w:r w:rsidR="0083096D" w:rsidRPr="0083096D">
        <w:t xml:space="preserve"> </w:t>
      </w:r>
    </w:p>
    <w:p w14:paraId="3226AF24" w14:textId="33E3F725" w:rsidR="002038BD" w:rsidRDefault="0089417F" w:rsidP="00FC570D">
      <w:pPr>
        <w:jc w:val="both"/>
        <w:rPr>
          <w:rFonts w:eastAsia="MS Mincho" w:cs="Arial"/>
          <w:szCs w:val="20"/>
        </w:rPr>
      </w:pPr>
      <w:r w:rsidRPr="00EF46D8">
        <w:rPr>
          <w:rFonts w:eastAsia="MS Mincho" w:cs="Arial"/>
          <w:szCs w:val="20"/>
        </w:rPr>
        <w:t xml:space="preserve">Using the received </w:t>
      </w:r>
      <w:r>
        <w:rPr>
          <w:rFonts w:eastAsia="MS Mincho" w:cs="Arial"/>
          <w:szCs w:val="20"/>
        </w:rPr>
        <w:t>dataset</w:t>
      </w:r>
      <w:r w:rsidRPr="00EF46D8">
        <w:rPr>
          <w:rFonts w:eastAsia="MS Mincho" w:cs="Arial"/>
          <w:szCs w:val="20"/>
        </w:rPr>
        <w:t xml:space="preserve">, each UE/chipset-vendor can firstly perform offline engineering at its training entity to develop its CSI generation model considering its own device implementation capability, and then deploy the </w:t>
      </w:r>
      <w:r>
        <w:rPr>
          <w:rFonts w:eastAsia="MS Mincho" w:cs="Arial"/>
          <w:szCs w:val="20"/>
        </w:rPr>
        <w:t>trained</w:t>
      </w:r>
      <w:r w:rsidRPr="00EF46D8">
        <w:rPr>
          <w:rFonts w:eastAsia="MS Mincho" w:cs="Arial"/>
          <w:szCs w:val="20"/>
        </w:rPr>
        <w:t xml:space="preserve"> CSI generation model to UEs after going through offline testing.</w:t>
      </w:r>
    </w:p>
    <w:p w14:paraId="07D149DE" w14:textId="7E687A3F" w:rsidR="00A074AD" w:rsidRDefault="00654207" w:rsidP="00654207">
      <w:pPr>
        <w:spacing w:line="240" w:lineRule="auto"/>
        <w:contextualSpacing/>
        <w:jc w:val="both"/>
        <w:rPr>
          <w:rFonts w:eastAsia="SimSun" w:cs="Arial"/>
          <w:szCs w:val="24"/>
          <w:lang w:eastAsia="x-none"/>
        </w:rPr>
      </w:pPr>
      <w:r>
        <w:rPr>
          <w:rFonts w:eastAsia="SimSun" w:cs="Arial"/>
          <w:szCs w:val="24"/>
          <w:lang w:eastAsia="x-none"/>
        </w:rPr>
        <w:t xml:space="preserve">Nonetheless, </w:t>
      </w:r>
      <w:r w:rsidRPr="003C4333">
        <w:rPr>
          <w:rFonts w:eastAsia="SimSun" w:cs="Arial"/>
          <w:szCs w:val="24"/>
          <w:lang w:eastAsia="x-none"/>
        </w:rPr>
        <w:t xml:space="preserve">UE shall be able to communicate with different NW vendors in practice. Even with standardized dataset format, different NW vendors will train different pairs of CSI generation model and CSI reconstruction model using their collected datasets and considering their own implementation capabilities. This implies that, a UE/chipset vendor will receive different datasets from different NW vendors for its CSI generation model training and performance testing. </w:t>
      </w:r>
      <w:r w:rsidR="00495019">
        <w:rPr>
          <w:rFonts w:eastAsia="SimSun" w:cs="Arial"/>
          <w:szCs w:val="24"/>
          <w:lang w:eastAsia="x-none"/>
        </w:rPr>
        <w:t xml:space="preserve">In here there are two major questions that need to be addressed: </w:t>
      </w:r>
    </w:p>
    <w:p w14:paraId="0D38E9B8" w14:textId="77777777" w:rsidR="00A074AD" w:rsidRDefault="00A074AD" w:rsidP="00654207">
      <w:pPr>
        <w:spacing w:line="240" w:lineRule="auto"/>
        <w:contextualSpacing/>
        <w:jc w:val="both"/>
        <w:rPr>
          <w:rFonts w:eastAsia="SimSun" w:cs="Arial"/>
          <w:szCs w:val="24"/>
          <w:lang w:eastAsia="x-none"/>
        </w:rPr>
      </w:pPr>
    </w:p>
    <w:p w14:paraId="37EB9E1B" w14:textId="54BA6170" w:rsidR="0073089C" w:rsidRPr="00DC2109" w:rsidRDefault="00763414" w:rsidP="00495019">
      <w:pPr>
        <w:pStyle w:val="ListParagraph"/>
        <w:numPr>
          <w:ilvl w:val="0"/>
          <w:numId w:val="124"/>
        </w:numPr>
        <w:spacing w:line="240" w:lineRule="auto"/>
        <w:contextualSpacing/>
        <w:jc w:val="both"/>
        <w:rPr>
          <w:rFonts w:eastAsia="SimSun" w:cs="Arial"/>
          <w:i/>
          <w:lang w:val="en-US"/>
        </w:rPr>
      </w:pPr>
      <w:r w:rsidRPr="00DC2109">
        <w:rPr>
          <w:rFonts w:eastAsia="SimSun" w:cs="Arial"/>
          <w:i/>
          <w:lang w:val="en-US"/>
        </w:rPr>
        <w:t>W</w:t>
      </w:r>
      <w:r w:rsidR="00FC4295" w:rsidRPr="00DC2109">
        <w:rPr>
          <w:rFonts w:eastAsia="SimSun" w:cs="Arial"/>
          <w:i/>
          <w:lang w:val="en-US"/>
        </w:rPr>
        <w:t xml:space="preserve">ould it be possible for the UE to train one UE-side model that </w:t>
      </w:r>
      <w:r w:rsidR="003146AB" w:rsidRPr="00DC2109">
        <w:rPr>
          <w:rFonts w:eastAsia="SimSun" w:cs="Arial"/>
          <w:i/>
          <w:lang w:val="en-US"/>
        </w:rPr>
        <w:t>can be paired with different NW side models</w:t>
      </w:r>
      <w:r w:rsidR="00B524AF" w:rsidRPr="00DC2109">
        <w:rPr>
          <w:rFonts w:eastAsia="SimSun" w:cs="Arial"/>
          <w:i/>
          <w:lang w:val="en-US"/>
        </w:rPr>
        <w:t xml:space="preserve">? </w:t>
      </w:r>
    </w:p>
    <w:p w14:paraId="0836F7BE" w14:textId="20C61848" w:rsidR="000F68CD" w:rsidRPr="000F68CD" w:rsidRDefault="000F68CD" w:rsidP="00495019">
      <w:pPr>
        <w:pStyle w:val="ListParagraph"/>
        <w:numPr>
          <w:ilvl w:val="0"/>
          <w:numId w:val="124"/>
        </w:numPr>
        <w:spacing w:line="240" w:lineRule="auto"/>
        <w:contextualSpacing/>
        <w:jc w:val="both"/>
        <w:rPr>
          <w:rFonts w:eastAsia="SimSun" w:cs="Arial"/>
          <w:i/>
          <w:iCs/>
          <w:szCs w:val="24"/>
          <w:lang w:eastAsia="x-none"/>
        </w:rPr>
      </w:pPr>
      <w:r>
        <w:rPr>
          <w:rFonts w:eastAsia="SimSun" w:cs="Arial"/>
          <w:i/>
          <w:iCs/>
          <w:szCs w:val="24"/>
          <w:lang w:val="en-US" w:eastAsia="x-none"/>
        </w:rPr>
        <w:t>How to ensure interoperability</w:t>
      </w:r>
      <w:r w:rsidR="006A5322">
        <w:rPr>
          <w:rFonts w:eastAsia="SimSun" w:cs="Arial"/>
          <w:i/>
          <w:iCs/>
          <w:szCs w:val="24"/>
          <w:lang w:val="en-US" w:eastAsia="x-none"/>
        </w:rPr>
        <w:t xml:space="preserve">, and how can conformance testing be performed? </w:t>
      </w:r>
    </w:p>
    <w:p w14:paraId="47B50635" w14:textId="77777777" w:rsidR="0073089C" w:rsidRDefault="0073089C" w:rsidP="00654207">
      <w:pPr>
        <w:spacing w:line="240" w:lineRule="auto"/>
        <w:contextualSpacing/>
        <w:jc w:val="both"/>
        <w:rPr>
          <w:rFonts w:eastAsia="SimSun" w:cs="Arial"/>
          <w:szCs w:val="24"/>
          <w:lang w:eastAsia="x-none"/>
        </w:rPr>
      </w:pPr>
    </w:p>
    <w:p w14:paraId="498F1613" w14:textId="2CE9C837" w:rsidR="00654207" w:rsidRDefault="005269FE" w:rsidP="00654207">
      <w:pPr>
        <w:spacing w:line="240" w:lineRule="auto"/>
        <w:contextualSpacing/>
        <w:jc w:val="both"/>
        <w:rPr>
          <w:rFonts w:eastAsia="SimSun" w:cs="Arial"/>
          <w:szCs w:val="24"/>
          <w:lang w:eastAsia="x-none"/>
        </w:rPr>
      </w:pPr>
      <w:r>
        <w:rPr>
          <w:rFonts w:eastAsia="SimSun" w:cs="Arial"/>
          <w:szCs w:val="24"/>
          <w:lang w:eastAsia="x-none"/>
        </w:rPr>
        <w:t>I</w:t>
      </w:r>
      <w:r w:rsidR="00844087">
        <w:rPr>
          <w:rFonts w:eastAsia="SimSun" w:cs="Arial"/>
          <w:szCs w:val="24"/>
          <w:lang w:eastAsia="x-none"/>
        </w:rPr>
        <w:t xml:space="preserve">f </w:t>
      </w:r>
      <w:r w:rsidR="007523FA">
        <w:rPr>
          <w:rFonts w:eastAsia="SimSun" w:cs="Arial"/>
          <w:szCs w:val="24"/>
          <w:lang w:eastAsia="x-none"/>
        </w:rPr>
        <w:t xml:space="preserve">different </w:t>
      </w:r>
      <w:r w:rsidR="0091685F">
        <w:rPr>
          <w:rFonts w:eastAsia="SimSun" w:cs="Arial"/>
          <w:szCs w:val="24"/>
          <w:lang w:eastAsia="x-none"/>
        </w:rPr>
        <w:t>NW-</w:t>
      </w:r>
      <w:r w:rsidR="007523FA">
        <w:rPr>
          <w:rFonts w:eastAsia="SimSun" w:cs="Arial"/>
          <w:szCs w:val="24"/>
          <w:lang w:eastAsia="x-none"/>
        </w:rPr>
        <w:t xml:space="preserve"> vendors</w:t>
      </w:r>
      <w:r w:rsidR="00430859">
        <w:rPr>
          <w:rFonts w:eastAsia="SimSun" w:cs="Arial"/>
          <w:szCs w:val="24"/>
          <w:lang w:eastAsia="x-none"/>
        </w:rPr>
        <w:t xml:space="preserve"> perform</w:t>
      </w:r>
      <w:r w:rsidR="0091685F">
        <w:rPr>
          <w:rFonts w:eastAsia="SimSun" w:cs="Arial"/>
          <w:szCs w:val="24"/>
          <w:lang w:eastAsia="x-none"/>
        </w:rPr>
        <w:t xml:space="preserve"> model</w:t>
      </w:r>
      <w:r w:rsidR="00BF3E78">
        <w:rPr>
          <w:rFonts w:eastAsia="SimSun" w:cs="Arial"/>
          <w:szCs w:val="24"/>
          <w:lang w:eastAsia="x-none"/>
        </w:rPr>
        <w:t xml:space="preserve"> training without </w:t>
      </w:r>
      <w:r w:rsidR="008C618E">
        <w:t>aligning the</w:t>
      </w:r>
      <w:r w:rsidR="00B227CB">
        <w:t xml:space="preserve"> initial</w:t>
      </w:r>
      <w:r w:rsidR="008C618E">
        <w:t xml:space="preserve"> encoder </w:t>
      </w:r>
      <w:r w:rsidR="00C71D9F">
        <w:t>when training the different decoders</w:t>
      </w:r>
      <w:r w:rsidR="000025D5">
        <w:rPr>
          <w:rFonts w:eastAsia="SimSun" w:cs="Arial"/>
          <w:szCs w:val="24"/>
          <w:lang w:eastAsia="x-none"/>
        </w:rPr>
        <w:t xml:space="preserve">, ensuring </w:t>
      </w:r>
      <w:r w:rsidR="00FF663F">
        <w:rPr>
          <w:rFonts w:eastAsia="SimSun" w:cs="Arial"/>
          <w:szCs w:val="24"/>
          <w:lang w:eastAsia="x-none"/>
        </w:rPr>
        <w:t xml:space="preserve">consistency </w:t>
      </w:r>
      <w:r w:rsidR="00FF663F">
        <w:t xml:space="preserve">in the latent space across different decoders </w:t>
      </w:r>
      <w:r w:rsidR="00C52DB0">
        <w:t>will be challenging</w:t>
      </w:r>
      <w:r w:rsidR="00FF663F">
        <w:t xml:space="preserve">, </w:t>
      </w:r>
      <w:r w:rsidR="00C52DB0">
        <w:t>if not impossible.</w:t>
      </w:r>
      <w:r w:rsidR="00E27B18">
        <w:t xml:space="preserve"> The same also appl</w:t>
      </w:r>
      <w:r w:rsidR="00507DBB">
        <w:t>ies</w:t>
      </w:r>
      <w:r w:rsidR="00E27B18">
        <w:t xml:space="preserve"> if different preprocessing steps are followed by different NW vendors.</w:t>
      </w:r>
      <w:r w:rsidR="00C52DB0">
        <w:t xml:space="preserve"> Hence,</w:t>
      </w:r>
      <w:r w:rsidR="00654207" w:rsidRPr="003C4333">
        <w:rPr>
          <w:rFonts w:eastAsia="SimSun" w:cs="Arial"/>
          <w:szCs w:val="24"/>
          <w:lang w:eastAsia="x-none"/>
        </w:rPr>
        <w:t xml:space="preserve"> a UE/chipset vendor</w:t>
      </w:r>
      <w:r w:rsidR="00C52DB0">
        <w:rPr>
          <w:rFonts w:eastAsia="SimSun" w:cs="Arial"/>
          <w:szCs w:val="24"/>
          <w:lang w:eastAsia="x-none"/>
        </w:rPr>
        <w:t xml:space="preserve"> would</w:t>
      </w:r>
      <w:r w:rsidR="00654207" w:rsidRPr="003C4333">
        <w:rPr>
          <w:rFonts w:eastAsia="SimSun" w:cs="Arial"/>
          <w:szCs w:val="24"/>
          <w:lang w:eastAsia="x-none"/>
        </w:rPr>
        <w:t xml:space="preserve"> need to train different CSI generation models for different NW vendors, and a UE needs to be able to load different CSI generation models depending on which network it is connected to.</w:t>
      </w:r>
    </w:p>
    <w:p w14:paraId="4D9905BB" w14:textId="77777777" w:rsidR="00654207" w:rsidRDefault="00654207" w:rsidP="00FC570D">
      <w:pPr>
        <w:jc w:val="both"/>
        <w:rPr>
          <w:rFonts w:eastAsia="MS Mincho" w:cs="Arial"/>
          <w:szCs w:val="20"/>
        </w:rPr>
      </w:pPr>
    </w:p>
    <w:p w14:paraId="704C956D" w14:textId="575D6249" w:rsidR="00696ED0" w:rsidRPr="00CC3C40" w:rsidRDefault="00FF663F" w:rsidP="00CC3C40">
      <w:pPr>
        <w:pStyle w:val="Observation"/>
        <w:rPr>
          <w:rFonts w:eastAsia="MS Gothic"/>
          <w:lang w:eastAsia="zh-CN"/>
        </w:rPr>
      </w:pPr>
      <w:bookmarkStart w:id="30" w:name="_Toc174112256"/>
      <w:r>
        <w:rPr>
          <w:rFonts w:eastAsia="SimSun" w:cs="Arial"/>
          <w:szCs w:val="24"/>
          <w:lang w:eastAsia="x-none"/>
        </w:rPr>
        <w:t xml:space="preserve">If an initial common encoder is not used when training the </w:t>
      </w:r>
      <w:r w:rsidR="001572CC">
        <w:rPr>
          <w:rFonts w:eastAsia="SimSun" w:cs="Arial"/>
          <w:szCs w:val="24"/>
          <w:lang w:eastAsia="x-none"/>
        </w:rPr>
        <w:t>NW-side model</w:t>
      </w:r>
      <w:r w:rsidR="007C353F">
        <w:rPr>
          <w:rFonts w:eastAsia="SimSun" w:cs="Arial"/>
          <w:szCs w:val="24"/>
          <w:lang w:eastAsia="x-none"/>
        </w:rPr>
        <w:t xml:space="preserve"> of different network vendor, </w:t>
      </w:r>
      <w:r w:rsidR="00E222BC">
        <w:t>e</w:t>
      </w:r>
      <w:r w:rsidR="002038BD">
        <w:t xml:space="preserve">ach UE/chipset vendor </w:t>
      </w:r>
      <w:r w:rsidR="007C353F">
        <w:t>would need</w:t>
      </w:r>
      <w:r w:rsidR="002038BD">
        <w:t xml:space="preserve"> to train different CSI generation models for different NW vendors, and when operation in the field, a UE needs to be able to </w:t>
      </w:r>
      <w:r w:rsidR="002038BD" w:rsidRPr="003E6DC2">
        <w:t xml:space="preserve">load different </w:t>
      </w:r>
      <w:r w:rsidR="002038BD">
        <w:t xml:space="preserve">CSI generation </w:t>
      </w:r>
      <w:r w:rsidR="002038BD" w:rsidRPr="003E6DC2">
        <w:t xml:space="preserve">models depending on </w:t>
      </w:r>
      <w:r w:rsidR="002038BD">
        <w:t xml:space="preserve">at least </w:t>
      </w:r>
      <w:r w:rsidR="002038BD" w:rsidRPr="003E6DC2">
        <w:t>which network</w:t>
      </w:r>
      <w:r w:rsidR="002038BD">
        <w:t xml:space="preserve"> vendor</w:t>
      </w:r>
      <w:r w:rsidR="002038BD" w:rsidRPr="003E6DC2">
        <w:t xml:space="preserve"> it is connected to</w:t>
      </w:r>
      <w:r w:rsidR="002038BD" w:rsidRPr="00E52A6B">
        <w:rPr>
          <w:rFonts w:eastAsia="MS Gothic"/>
          <w:lang w:eastAsia="zh-CN"/>
        </w:rPr>
        <w:t>.</w:t>
      </w:r>
      <w:bookmarkEnd w:id="30"/>
    </w:p>
    <w:p w14:paraId="3AB6AC0E" w14:textId="77777777" w:rsidR="00060311" w:rsidRDefault="00060311" w:rsidP="00BE11C4">
      <w:pPr>
        <w:spacing w:line="240" w:lineRule="auto"/>
        <w:contextualSpacing/>
        <w:jc w:val="both"/>
        <w:rPr>
          <w:rFonts w:ascii="Times New Roman" w:eastAsia="MS Mincho" w:hAnsi="Times New Roman" w:cs="Times New Roman"/>
          <w:i/>
          <w:iCs/>
          <w:szCs w:val="20"/>
          <w:u w:val="single"/>
        </w:rPr>
      </w:pPr>
    </w:p>
    <w:p w14:paraId="2863ED6C" w14:textId="6FF0C2EB" w:rsidR="00BE11C4" w:rsidRPr="00060311" w:rsidRDefault="00060311" w:rsidP="00BE11C4">
      <w:pPr>
        <w:spacing w:line="240" w:lineRule="auto"/>
        <w:contextualSpacing/>
        <w:jc w:val="both"/>
        <w:rPr>
          <w:rFonts w:ascii="Times New Roman" w:eastAsia="MS Mincho" w:hAnsi="Times New Roman" w:cs="Times New Roman"/>
          <w:i/>
          <w:szCs w:val="20"/>
          <w:u w:val="single"/>
        </w:rPr>
      </w:pPr>
      <w:r>
        <w:rPr>
          <w:rFonts w:ascii="Times New Roman" w:eastAsia="MS Mincho" w:hAnsi="Times New Roman" w:cs="Times New Roman"/>
          <w:i/>
          <w:iCs/>
          <w:szCs w:val="20"/>
          <w:u w:val="single"/>
        </w:rPr>
        <w:t>I</w:t>
      </w:r>
      <w:r w:rsidRPr="00060311">
        <w:rPr>
          <w:rFonts w:ascii="Times New Roman" w:eastAsia="MS Mincho" w:hAnsi="Times New Roman" w:cs="Times New Roman"/>
          <w:i/>
          <w:iCs/>
          <w:szCs w:val="20"/>
          <w:u w:val="single"/>
        </w:rPr>
        <w:t>nteroperability</w:t>
      </w:r>
    </w:p>
    <w:p w14:paraId="1B9422A7" w14:textId="77777777" w:rsidR="00060311" w:rsidRDefault="00060311" w:rsidP="00BE11C4">
      <w:pPr>
        <w:spacing w:line="240" w:lineRule="auto"/>
        <w:contextualSpacing/>
        <w:jc w:val="both"/>
        <w:rPr>
          <w:rFonts w:cs="Arial"/>
          <w:szCs w:val="20"/>
        </w:rPr>
      </w:pPr>
    </w:p>
    <w:p w14:paraId="577C140A" w14:textId="33BCE413" w:rsidR="00AE3E87" w:rsidRDefault="00BE11C4" w:rsidP="00BE11C4">
      <w:pPr>
        <w:spacing w:line="240" w:lineRule="auto"/>
        <w:contextualSpacing/>
        <w:jc w:val="both"/>
        <w:rPr>
          <w:rFonts w:cs="Arial"/>
          <w:szCs w:val="20"/>
        </w:rPr>
      </w:pPr>
      <w:r>
        <w:rPr>
          <w:rFonts w:cs="Arial"/>
          <w:szCs w:val="20"/>
        </w:rPr>
        <w:t xml:space="preserve">RAN4-testing issue remains unsolved. </w:t>
      </w:r>
      <w:r w:rsidR="009201D7">
        <w:rPr>
          <w:rFonts w:cs="Arial"/>
          <w:szCs w:val="20"/>
        </w:rPr>
        <w:t>I</w:t>
      </w:r>
      <w:r w:rsidR="002C4998">
        <w:rPr>
          <w:rFonts w:cs="Arial"/>
          <w:szCs w:val="20"/>
        </w:rPr>
        <w:t xml:space="preserve">f UE vendors would each define their own models based on NW specific datasets, </w:t>
      </w:r>
      <w:r w:rsidR="0012709C">
        <w:rPr>
          <w:rFonts w:cs="Arial"/>
          <w:szCs w:val="20"/>
        </w:rPr>
        <w:t>it is not clear how</w:t>
      </w:r>
      <w:r w:rsidR="004A320A">
        <w:rPr>
          <w:rFonts w:cs="Arial"/>
          <w:szCs w:val="20"/>
        </w:rPr>
        <w:t xml:space="preserve"> the </w:t>
      </w:r>
      <w:r w:rsidR="00045BC8">
        <w:rPr>
          <w:rFonts w:cs="Arial"/>
          <w:szCs w:val="20"/>
        </w:rPr>
        <w:t>T</w:t>
      </w:r>
      <w:r w:rsidR="001F7AF7">
        <w:rPr>
          <w:rFonts w:cs="Arial"/>
          <w:szCs w:val="20"/>
        </w:rPr>
        <w:t xml:space="preserve">est </w:t>
      </w:r>
      <w:r w:rsidR="00045BC8">
        <w:rPr>
          <w:rFonts w:cs="Arial"/>
          <w:szCs w:val="20"/>
        </w:rPr>
        <w:t>E</w:t>
      </w:r>
      <w:r w:rsidR="001F7AF7">
        <w:rPr>
          <w:rFonts w:cs="Arial"/>
          <w:szCs w:val="20"/>
        </w:rPr>
        <w:t>quipment</w:t>
      </w:r>
      <w:r w:rsidR="00045BC8">
        <w:rPr>
          <w:rFonts w:cs="Arial"/>
          <w:szCs w:val="20"/>
        </w:rPr>
        <w:t xml:space="preserve"> can develop the test decoder</w:t>
      </w:r>
      <w:r w:rsidR="003F4123">
        <w:rPr>
          <w:rFonts w:cs="Arial"/>
          <w:szCs w:val="20"/>
        </w:rPr>
        <w:t xml:space="preserve"> without access to the actual NW side decoders used for </w:t>
      </w:r>
      <w:r w:rsidR="00785D4B">
        <w:rPr>
          <w:rFonts w:cs="Arial"/>
          <w:szCs w:val="20"/>
        </w:rPr>
        <w:t>creating the data sets used for training the UE side model</w:t>
      </w:r>
      <w:r w:rsidR="00AE3E87">
        <w:rPr>
          <w:rFonts w:cs="Arial"/>
          <w:szCs w:val="20"/>
        </w:rPr>
        <w:t xml:space="preserve">. One approach </w:t>
      </w:r>
      <w:r w:rsidR="0071055F">
        <w:rPr>
          <w:rFonts w:cs="Arial"/>
          <w:szCs w:val="20"/>
        </w:rPr>
        <w:t xml:space="preserve">is for the NW side or UE side to provide </w:t>
      </w:r>
      <w:r w:rsidR="00785D4B">
        <w:rPr>
          <w:rFonts w:cs="Arial"/>
          <w:szCs w:val="20"/>
        </w:rPr>
        <w:t xml:space="preserve">sufficient </w:t>
      </w:r>
      <w:r w:rsidR="0071055F">
        <w:rPr>
          <w:rFonts w:cs="Arial"/>
          <w:szCs w:val="20"/>
        </w:rPr>
        <w:t xml:space="preserve">information (including the data set </w:t>
      </w:r>
      <w:r w:rsidR="003B4E9D">
        <w:rPr>
          <w:rFonts w:cs="Arial"/>
          <w:szCs w:val="20"/>
        </w:rPr>
        <w:t>used for training</w:t>
      </w:r>
      <w:r w:rsidR="00DE7ED1">
        <w:rPr>
          <w:rFonts w:cs="Arial"/>
          <w:szCs w:val="20"/>
        </w:rPr>
        <w:t>, model structure, target performance</w:t>
      </w:r>
      <w:r w:rsidR="0071055F">
        <w:rPr>
          <w:rFonts w:cs="Arial"/>
          <w:szCs w:val="20"/>
        </w:rPr>
        <w:t>)</w:t>
      </w:r>
      <w:r w:rsidR="003B4E9D">
        <w:rPr>
          <w:rFonts w:cs="Arial"/>
          <w:szCs w:val="20"/>
        </w:rPr>
        <w:t xml:space="preserve"> to the TE, that uses this information to develop a testing decoder. However, </w:t>
      </w:r>
      <w:r w:rsidR="0005174A">
        <w:rPr>
          <w:rFonts w:cs="Arial"/>
          <w:szCs w:val="20"/>
        </w:rPr>
        <w:t>this fundamentally breaks inter-</w:t>
      </w:r>
      <w:r w:rsidR="0026737F">
        <w:rPr>
          <w:rFonts w:cs="Arial"/>
          <w:szCs w:val="20"/>
        </w:rPr>
        <w:t xml:space="preserve">operability as it requires </w:t>
      </w:r>
      <w:r w:rsidR="0026737F">
        <w:rPr>
          <w:rFonts w:eastAsia="MS Mincho" w:cs="Arial"/>
          <w:szCs w:val="20"/>
        </w:rPr>
        <w:t>“vendor-vendor specific” conformance testing</w:t>
      </w:r>
      <w:r w:rsidR="0026737F">
        <w:rPr>
          <w:rFonts w:cs="Arial"/>
          <w:szCs w:val="20"/>
        </w:rPr>
        <w:t xml:space="preserve">. </w:t>
      </w:r>
      <w:r w:rsidR="00854AAF">
        <w:rPr>
          <w:rFonts w:cs="Arial"/>
          <w:szCs w:val="20"/>
        </w:rPr>
        <w:t xml:space="preserve">Additionally, </w:t>
      </w:r>
    </w:p>
    <w:p w14:paraId="09E94CC3" w14:textId="355D4DBD" w:rsidR="00BE11C4" w:rsidRDefault="00045BC8" w:rsidP="00BE11C4">
      <w:pPr>
        <w:spacing w:line="240" w:lineRule="auto"/>
        <w:contextualSpacing/>
        <w:jc w:val="both"/>
        <w:rPr>
          <w:rFonts w:cs="Arial"/>
          <w:szCs w:val="20"/>
        </w:rPr>
      </w:pPr>
      <w:r>
        <w:rPr>
          <w:rFonts w:cs="Arial"/>
          <w:szCs w:val="20"/>
        </w:rPr>
        <w:lastRenderedPageBreak/>
        <w:t>there is</w:t>
      </w:r>
      <w:r w:rsidR="00BE11C4">
        <w:rPr>
          <w:rFonts w:cs="Arial"/>
          <w:szCs w:val="20"/>
        </w:rPr>
        <w:t xml:space="preserve"> no guarantee that the test decoders developed by different TE would provide similar results when testing the same encoder.</w:t>
      </w:r>
    </w:p>
    <w:p w14:paraId="7BB1B911" w14:textId="77777777" w:rsidR="00CC3C40" w:rsidRDefault="00CC3C40" w:rsidP="00BE11C4">
      <w:pPr>
        <w:spacing w:line="240" w:lineRule="auto"/>
        <w:contextualSpacing/>
        <w:jc w:val="both"/>
        <w:rPr>
          <w:rFonts w:cs="Arial"/>
          <w:szCs w:val="20"/>
        </w:rPr>
      </w:pPr>
    </w:p>
    <w:p w14:paraId="70352329" w14:textId="5511144E" w:rsidR="00981072" w:rsidRPr="00B841C9" w:rsidRDefault="00981072" w:rsidP="008E58BA">
      <w:pPr>
        <w:pStyle w:val="Observation"/>
      </w:pPr>
      <w:bookmarkStart w:id="31" w:name="_Toc174112257"/>
      <w:r w:rsidRPr="00050BA0">
        <w:t xml:space="preserve">For UE side part training of two-sided model based on dataset exchange from NW to UE, </w:t>
      </w:r>
      <w:r w:rsidRPr="00B841C9">
        <w:t>"vendor-vendor specific” conformance testing would be needed to ensure robust performance (i.e., 3GPP-level multi-vendor interoperability cannot be maintained)</w:t>
      </w:r>
      <w:bookmarkEnd w:id="31"/>
    </w:p>
    <w:p w14:paraId="33005751" w14:textId="2A7BD229" w:rsidR="00B8453A" w:rsidRPr="00E73A5F" w:rsidRDefault="00981072" w:rsidP="00E73A5F">
      <w:pPr>
        <w:spacing w:line="254" w:lineRule="auto"/>
        <w:jc w:val="both"/>
        <w:rPr>
          <w:rFonts w:eastAsia="MS Mincho" w:cs="Arial"/>
          <w:szCs w:val="20"/>
        </w:rPr>
      </w:pPr>
      <w:r>
        <w:rPr>
          <w:rFonts w:eastAsia="MS Mincho" w:cs="Arial"/>
          <w:szCs w:val="20"/>
        </w:rPr>
        <w:t xml:space="preserve">As an alternative to RAN4 conformance testing, a NW vendor might need to test the performance of each UE side model/functionality before enabling it, which means that the inter-vendor collaboration would still be needed, but now for performance testing instead of training. </w:t>
      </w:r>
      <w:proofErr w:type="gramStart"/>
      <w:r>
        <w:rPr>
          <w:rFonts w:eastAsia="MS Mincho" w:cs="Arial"/>
          <w:szCs w:val="20"/>
        </w:rPr>
        <w:t>Similar to</w:t>
      </w:r>
      <w:proofErr w:type="gramEnd"/>
      <w:r>
        <w:rPr>
          <w:rFonts w:eastAsia="MS Mincho" w:cs="Arial"/>
          <w:szCs w:val="20"/>
        </w:rPr>
        <w:t xml:space="preserve"> the inter-vendor training discussion, the vendor specific performance testing can be done either offline prior to a UE-part model deployment at UE or over the air after a UE-part model deployment at UE. Both performance testing methods are problematic. For the offline performance testing method, extensive offline alignment between UE and NW vendors is needed to test the performance of each of UE vendor specific model against the </w:t>
      </w:r>
      <w:r w:rsidRPr="00195E0A">
        <w:rPr>
          <w:rStyle w:val="BodyTextChar"/>
        </w:rPr>
        <w:t xml:space="preserve">NW sided model. Alternatively, a lot of network resources will be consumed for the over-the-air performance testing, which might undergo multiple iterations before </w:t>
      </w:r>
      <w:r w:rsidR="001C36C4">
        <w:rPr>
          <w:rStyle w:val="BodyTextChar"/>
        </w:rPr>
        <w:t xml:space="preserve">identifying </w:t>
      </w:r>
      <w:r w:rsidRPr="00195E0A">
        <w:rPr>
          <w:rStyle w:val="BodyTextChar"/>
        </w:rPr>
        <w:t>a UE sided model/functionality that fulfil the requirements.</w:t>
      </w:r>
      <w:bookmarkStart w:id="32" w:name="_Toc173833793"/>
      <w:bookmarkEnd w:id="32"/>
      <w:r w:rsidR="001C36C4">
        <w:rPr>
          <w:rStyle w:val="BodyTextChar"/>
        </w:rPr>
        <w:t xml:space="preserve"> </w:t>
      </w:r>
      <w:r w:rsidR="00C74406">
        <w:rPr>
          <w:rStyle w:val="BodyTextChar"/>
        </w:rPr>
        <w:t xml:space="preserve">Moreover, methods </w:t>
      </w:r>
      <w:r w:rsidR="00E5141B" w:rsidRPr="00195E0A">
        <w:rPr>
          <w:rStyle w:val="BodyTextChar"/>
        </w:rPr>
        <w:t>to identify the responsibility if the two-sided model fails during operation in the field</w:t>
      </w:r>
      <w:r w:rsidR="00A1049F" w:rsidRPr="00195E0A">
        <w:rPr>
          <w:rStyle w:val="BodyTextChar"/>
        </w:rPr>
        <w:t xml:space="preserve"> </w:t>
      </w:r>
      <w:r w:rsidR="00C74406">
        <w:rPr>
          <w:rStyle w:val="BodyTextChar"/>
        </w:rPr>
        <w:t xml:space="preserve">is </w:t>
      </w:r>
      <w:proofErr w:type="gramStart"/>
      <w:r w:rsidR="00C74406">
        <w:rPr>
          <w:rStyle w:val="BodyTextChar"/>
        </w:rPr>
        <w:t xml:space="preserve">needed( </w:t>
      </w:r>
      <w:r w:rsidR="00E5141B" w:rsidRPr="00195E0A">
        <w:rPr>
          <w:rStyle w:val="BodyTextChar"/>
        </w:rPr>
        <w:t>e.g.</w:t>
      </w:r>
      <w:proofErr w:type="gramEnd"/>
      <w:r w:rsidR="00E5141B" w:rsidRPr="00195E0A">
        <w:rPr>
          <w:rStyle w:val="BodyTextChar"/>
        </w:rPr>
        <w:t>, is it due to NW side or UE side not functioning well</w:t>
      </w:r>
      <w:r w:rsidR="00A1049F" w:rsidRPr="00195E0A">
        <w:rPr>
          <w:rStyle w:val="BodyTextChar"/>
        </w:rPr>
        <w:t>, or data drift</w:t>
      </w:r>
      <w:r w:rsidR="00886199">
        <w:rPr>
          <w:rStyle w:val="BodyTextChar"/>
        </w:rPr>
        <w:t>)</w:t>
      </w:r>
      <w:r w:rsidR="00E5141B" w:rsidRPr="00195E0A">
        <w:rPr>
          <w:rStyle w:val="BodyTextChar"/>
        </w:rPr>
        <w:t xml:space="preserve">. </w:t>
      </w:r>
      <w:r w:rsidR="00AA69E4" w:rsidRPr="00195E0A">
        <w:rPr>
          <w:rStyle w:val="BodyTextChar"/>
        </w:rPr>
        <w:t xml:space="preserve"> Without access to the NW-side decoder, the UE cannot diagnose the root cause of the failure. This diagnosis can only be performed by the NW side, provided they collect sufficient information from the UE, such as ground truth CSI measurements.</w:t>
      </w:r>
    </w:p>
    <w:p w14:paraId="19FECBF7" w14:textId="32BB8409" w:rsidR="00F539FA" w:rsidRDefault="000E45C2" w:rsidP="00611E88">
      <w:pPr>
        <w:pStyle w:val="Proposal"/>
      </w:pPr>
      <w:bookmarkStart w:id="33" w:name="_Toc174112274"/>
      <w:r>
        <w:rPr>
          <w:rFonts w:eastAsia="MS Mincho" w:cs="Arial"/>
          <w:szCs w:val="20"/>
        </w:rPr>
        <w:t xml:space="preserve">RAN1 </w:t>
      </w:r>
      <w:r w:rsidR="00611E88">
        <w:rPr>
          <w:rFonts w:eastAsia="MS Mincho" w:cs="Arial"/>
          <w:szCs w:val="20"/>
        </w:rPr>
        <w:t xml:space="preserve">to not consider </w:t>
      </w:r>
      <w:r w:rsidR="00611E88">
        <w:t xml:space="preserve">UE side </w:t>
      </w:r>
      <w:r w:rsidR="00611E88" w:rsidRPr="002C2EA9">
        <w:t>part</w:t>
      </w:r>
      <w:r w:rsidR="00611E88" w:rsidRPr="008806FB">
        <w:t xml:space="preserve"> </w:t>
      </w:r>
      <w:r w:rsidR="00611E88">
        <w:t>training</w:t>
      </w:r>
      <w:r w:rsidR="00611E88" w:rsidRPr="002C2EA9">
        <w:t xml:space="preserve"> of two-sided model</w:t>
      </w:r>
      <w:r w:rsidR="00611E88">
        <w:t xml:space="preserve"> based on dataset exchange from NW to UE using over the air signaling</w:t>
      </w:r>
      <w:r w:rsidR="00F539FA">
        <w:t>, due to:</w:t>
      </w:r>
      <w:bookmarkEnd w:id="33"/>
    </w:p>
    <w:p w14:paraId="46B5ED4B" w14:textId="77777777" w:rsidR="0028233E" w:rsidRPr="0028233E" w:rsidRDefault="00F539FA" w:rsidP="008E58BA">
      <w:pPr>
        <w:pStyle w:val="Proposal"/>
        <w:numPr>
          <w:ilvl w:val="1"/>
          <w:numId w:val="129"/>
        </w:numPr>
      </w:pPr>
      <w:bookmarkStart w:id="34" w:name="_Toc174112275"/>
      <w:r>
        <w:rPr>
          <w:rFonts w:eastAsia="MS Mincho" w:cs="Arial"/>
          <w:szCs w:val="20"/>
        </w:rPr>
        <w:t xml:space="preserve">High complexity of over the air </w:t>
      </w:r>
      <w:r w:rsidR="0028233E">
        <w:rPr>
          <w:rFonts w:eastAsia="MS Mincho" w:cs="Arial"/>
          <w:szCs w:val="20"/>
        </w:rPr>
        <w:t>signaling</w:t>
      </w:r>
      <w:r>
        <w:rPr>
          <w:rFonts w:eastAsia="MS Mincho" w:cs="Arial"/>
          <w:szCs w:val="20"/>
        </w:rPr>
        <w:t xml:space="preserve"> of the </w:t>
      </w:r>
      <w:r w:rsidR="0028233E">
        <w:rPr>
          <w:rFonts w:eastAsia="MS Mincho" w:cs="Arial"/>
          <w:szCs w:val="20"/>
        </w:rPr>
        <w:t>dataset</w:t>
      </w:r>
      <w:bookmarkEnd w:id="34"/>
      <w:r w:rsidR="0028233E">
        <w:rPr>
          <w:rFonts w:eastAsia="MS Mincho" w:cs="Arial"/>
          <w:szCs w:val="20"/>
        </w:rPr>
        <w:t xml:space="preserve"> </w:t>
      </w:r>
    </w:p>
    <w:p w14:paraId="2D29D62A" w14:textId="423B83E8" w:rsidR="00611E88" w:rsidRPr="0028233E" w:rsidRDefault="0028233E" w:rsidP="008E58BA">
      <w:pPr>
        <w:pStyle w:val="Proposal"/>
        <w:numPr>
          <w:ilvl w:val="1"/>
          <w:numId w:val="129"/>
        </w:numPr>
      </w:pPr>
      <w:bookmarkStart w:id="35" w:name="_Toc174112276"/>
      <w:r w:rsidRPr="00B841C9">
        <w:rPr>
          <w:rFonts w:eastAsia="MS Mincho" w:cs="Arial"/>
          <w:szCs w:val="20"/>
        </w:rPr>
        <w:t>3GPP-level multi-vendor interoperability cannot be maintained</w:t>
      </w:r>
      <w:r>
        <w:rPr>
          <w:rFonts w:eastAsia="MS Mincho" w:cs="Arial"/>
          <w:szCs w:val="20"/>
        </w:rPr>
        <w:t xml:space="preserve"> and </w:t>
      </w:r>
      <w:r w:rsidRPr="00B841C9">
        <w:rPr>
          <w:rFonts w:eastAsia="MS Mincho" w:cs="Arial"/>
          <w:szCs w:val="20"/>
        </w:rPr>
        <w:t xml:space="preserve">vendor-vendor specific” conformance testing would be needed to ensure robust </w:t>
      </w:r>
      <w:r w:rsidR="00905F53" w:rsidRPr="00B841C9">
        <w:rPr>
          <w:rFonts w:eastAsia="MS Mincho" w:cs="Arial"/>
          <w:szCs w:val="20"/>
        </w:rPr>
        <w:t>performance.</w:t>
      </w:r>
      <w:bookmarkEnd w:id="35"/>
    </w:p>
    <w:p w14:paraId="246349F2" w14:textId="34559EF0" w:rsidR="0028233E" w:rsidRPr="006F48D6" w:rsidRDefault="00905F53" w:rsidP="008E58BA">
      <w:pPr>
        <w:pStyle w:val="Proposal"/>
        <w:numPr>
          <w:ilvl w:val="1"/>
          <w:numId w:val="129"/>
        </w:numPr>
      </w:pPr>
      <w:bookmarkStart w:id="36" w:name="_Toc174112277"/>
      <w:r>
        <w:t xml:space="preserve">UE/chipset vendor would need to train different CSI generation models for different NW vendors, and when operation in the field, a UE needs to be able to </w:t>
      </w:r>
      <w:r w:rsidRPr="003E6DC2">
        <w:t xml:space="preserve">load different </w:t>
      </w:r>
      <w:r>
        <w:t xml:space="preserve">CSI generation </w:t>
      </w:r>
      <w:r w:rsidRPr="003E6DC2">
        <w:t xml:space="preserve">models depending on </w:t>
      </w:r>
      <w:r>
        <w:t xml:space="preserve">at least </w:t>
      </w:r>
      <w:r w:rsidRPr="003E6DC2">
        <w:t>which network</w:t>
      </w:r>
      <w:r>
        <w:t xml:space="preserve"> vendor</w:t>
      </w:r>
      <w:r w:rsidRPr="003E6DC2">
        <w:t xml:space="preserve"> it is connected to</w:t>
      </w:r>
      <w:r w:rsidR="00215927">
        <w:t>.</w:t>
      </w:r>
      <w:bookmarkEnd w:id="36"/>
    </w:p>
    <w:p w14:paraId="30C7D5BC" w14:textId="77777777" w:rsidR="0063225C" w:rsidRDefault="0063225C" w:rsidP="00696ED0">
      <w:pPr>
        <w:jc w:val="both"/>
        <w:rPr>
          <w:rFonts w:eastAsia="MS Mincho" w:cs="Arial"/>
          <w:szCs w:val="20"/>
        </w:rPr>
      </w:pPr>
    </w:p>
    <w:p w14:paraId="69F784E5" w14:textId="77777777" w:rsidR="000C7F16" w:rsidRPr="000C7F16" w:rsidRDefault="000C7F16" w:rsidP="000C7F16">
      <w:pPr>
        <w:spacing w:line="240" w:lineRule="auto"/>
        <w:contextualSpacing/>
        <w:jc w:val="both"/>
        <w:rPr>
          <w:b/>
          <w:u w:val="single"/>
        </w:rPr>
      </w:pPr>
      <w:r w:rsidRPr="000C7F16">
        <w:rPr>
          <w:b/>
          <w:u w:val="single"/>
        </w:rPr>
        <w:t>AI-Example2-2</w:t>
      </w:r>
    </w:p>
    <w:p w14:paraId="0866C746" w14:textId="77777777" w:rsidR="000C7F16" w:rsidRDefault="000C7F16" w:rsidP="00696ED0">
      <w:pPr>
        <w:jc w:val="both"/>
        <w:rPr>
          <w:rFonts w:eastAsia="MS Mincho" w:cs="Arial"/>
          <w:szCs w:val="20"/>
        </w:rPr>
      </w:pPr>
    </w:p>
    <w:p w14:paraId="28658D41" w14:textId="312E3DB6" w:rsidR="000534BC" w:rsidRDefault="0063225C" w:rsidP="00E73A5F">
      <w:pPr>
        <w:spacing w:line="240" w:lineRule="auto"/>
        <w:contextualSpacing/>
        <w:jc w:val="both"/>
        <w:rPr>
          <w:rFonts w:eastAsia="MS Mincho" w:cs="Arial"/>
          <w:szCs w:val="20"/>
        </w:rPr>
      </w:pPr>
      <w:r w:rsidRPr="00E73A5F">
        <w:rPr>
          <w:rFonts w:eastAsia="MS Mincho" w:cs="Arial"/>
          <w:szCs w:val="20"/>
        </w:rPr>
        <w:t xml:space="preserve">In the remaining of this section, we </w:t>
      </w:r>
      <w:r w:rsidR="009023B5">
        <w:rPr>
          <w:rFonts w:eastAsia="MS Mincho" w:cs="Arial"/>
          <w:szCs w:val="20"/>
        </w:rPr>
        <w:t>discuss</w:t>
      </w:r>
      <w:r w:rsidR="009023B5" w:rsidRPr="00E73A5F">
        <w:rPr>
          <w:rFonts w:eastAsia="MS Mincho" w:cs="Arial"/>
          <w:szCs w:val="20"/>
        </w:rPr>
        <w:t xml:space="preserve"> </w:t>
      </w:r>
      <w:r w:rsidRPr="00E73A5F">
        <w:rPr>
          <w:rFonts w:eastAsia="MS Mincho" w:cs="Arial"/>
          <w:szCs w:val="20"/>
        </w:rPr>
        <w:t>another</w:t>
      </w:r>
      <w:r w:rsidR="009023B5">
        <w:rPr>
          <w:rFonts w:eastAsia="MS Mincho" w:cs="Arial"/>
          <w:szCs w:val="20"/>
        </w:rPr>
        <w:t xml:space="preserve"> example of dataset transfer,</w:t>
      </w:r>
      <w:r w:rsidR="00153C74">
        <w:rPr>
          <w:rFonts w:eastAsia="MS Mincho" w:cs="Arial"/>
          <w:szCs w:val="20"/>
        </w:rPr>
        <w:t xml:space="preserve"> denoted</w:t>
      </w:r>
      <w:r w:rsidRPr="00E73A5F">
        <w:rPr>
          <w:rFonts w:eastAsia="MS Mincho" w:cs="Arial"/>
          <w:szCs w:val="20"/>
        </w:rPr>
        <w:t xml:space="preserve"> </w:t>
      </w:r>
      <w:r w:rsidR="00E73A5F" w:rsidRPr="00E73A5F">
        <w:rPr>
          <w:b/>
        </w:rPr>
        <w:t>AI-Example2-</w:t>
      </w:r>
      <w:r w:rsidR="00E73A5F">
        <w:rPr>
          <w:b/>
        </w:rPr>
        <w:t>2</w:t>
      </w:r>
      <w:r w:rsidR="00153C74">
        <w:rPr>
          <w:b/>
        </w:rPr>
        <w:t>,</w:t>
      </w:r>
      <w:r w:rsidR="00E73A5F">
        <w:rPr>
          <w:b/>
        </w:rPr>
        <w:t xml:space="preserve"> </w:t>
      </w:r>
      <w:r>
        <w:rPr>
          <w:rFonts w:eastAsia="MS Mincho" w:cs="Arial"/>
          <w:szCs w:val="20"/>
        </w:rPr>
        <w:t xml:space="preserve">that </w:t>
      </w:r>
      <w:r w:rsidR="009E55F9">
        <w:rPr>
          <w:rFonts w:eastAsia="MS Mincho" w:cs="Arial"/>
          <w:szCs w:val="20"/>
        </w:rPr>
        <w:t xml:space="preserve">also utilize </w:t>
      </w:r>
      <w:r>
        <w:rPr>
          <w:rFonts w:eastAsia="MS Mincho" w:cs="Arial"/>
          <w:szCs w:val="20"/>
        </w:rPr>
        <w:t xml:space="preserve">dataset exchange from NW to </w:t>
      </w:r>
      <w:r w:rsidR="00C871CB">
        <w:rPr>
          <w:rFonts w:eastAsia="MS Mincho" w:cs="Arial"/>
          <w:szCs w:val="20"/>
        </w:rPr>
        <w:t>UE and</w:t>
      </w:r>
      <w:r w:rsidR="00367F97">
        <w:rPr>
          <w:rFonts w:eastAsia="MS Mincho" w:cs="Arial"/>
          <w:szCs w:val="20"/>
        </w:rPr>
        <w:t xml:space="preserve"> overcome the </w:t>
      </w:r>
      <w:r w:rsidR="003C7567">
        <w:rPr>
          <w:rFonts w:eastAsia="MS Mincho" w:cs="Arial"/>
          <w:szCs w:val="20"/>
        </w:rPr>
        <w:t>limitations and concerns</w:t>
      </w:r>
      <w:r w:rsidR="00367F97">
        <w:rPr>
          <w:rFonts w:eastAsia="MS Mincho" w:cs="Arial"/>
          <w:szCs w:val="20"/>
        </w:rPr>
        <w:t xml:space="preserve"> of </w:t>
      </w:r>
      <w:r w:rsidR="008E4F65">
        <w:rPr>
          <w:rFonts w:eastAsia="MS Mincho" w:cs="Arial"/>
          <w:szCs w:val="20"/>
        </w:rPr>
        <w:t>the procedure described in AI-example 2-1.</w:t>
      </w:r>
    </w:p>
    <w:p w14:paraId="69F7CD02" w14:textId="77777777" w:rsidR="008E4F65" w:rsidRDefault="008E4F65" w:rsidP="00E73A5F">
      <w:pPr>
        <w:spacing w:line="240" w:lineRule="auto"/>
        <w:contextualSpacing/>
        <w:jc w:val="both"/>
        <w:rPr>
          <w:rFonts w:eastAsia="MS Mincho" w:cs="Arial"/>
          <w:szCs w:val="20"/>
        </w:rPr>
      </w:pPr>
    </w:p>
    <w:p w14:paraId="22270DF9" w14:textId="77777777" w:rsidR="00DD1D49" w:rsidRPr="00DD1D49" w:rsidRDefault="008E4F65" w:rsidP="00E73A5F">
      <w:pPr>
        <w:spacing w:line="240" w:lineRule="auto"/>
        <w:contextualSpacing/>
        <w:jc w:val="both"/>
        <w:rPr>
          <w:b/>
          <w:bCs/>
        </w:rPr>
      </w:pPr>
      <w:r w:rsidRPr="00195E0A">
        <w:rPr>
          <w:rFonts w:eastAsia="MS Mincho" w:cs="Arial"/>
          <w:b/>
          <w:bCs/>
          <w:szCs w:val="20"/>
        </w:rPr>
        <w:t xml:space="preserve">Step A: </w:t>
      </w:r>
      <w:r w:rsidR="000F6AF7" w:rsidRPr="00DD1D49">
        <w:rPr>
          <w:b/>
          <w:bCs/>
        </w:rPr>
        <w:t xml:space="preserve">A dataset is transferred from the </w:t>
      </w:r>
      <w:r w:rsidR="000F6AF7" w:rsidRPr="00DD1D49">
        <w:rPr>
          <w:rFonts w:eastAsia="DengXian" w:hint="eastAsia"/>
          <w:b/>
          <w:bCs/>
          <w:lang w:eastAsia="zh-CN"/>
        </w:rPr>
        <w:t>NW</w:t>
      </w:r>
      <w:r w:rsidR="000F6AF7" w:rsidRPr="00DD1D49">
        <w:rPr>
          <w:rFonts w:eastAsia="DengXian"/>
          <w:b/>
          <w:bCs/>
          <w:lang w:eastAsia="zh-CN"/>
        </w:rPr>
        <w:t>/NW-side</w:t>
      </w:r>
      <w:r w:rsidR="000F6AF7" w:rsidRPr="00DD1D49">
        <w:rPr>
          <w:rFonts w:eastAsia="DengXian" w:hint="eastAsia"/>
          <w:b/>
          <w:bCs/>
          <w:lang w:eastAsia="zh-CN"/>
        </w:rPr>
        <w:t xml:space="preserve"> to </w:t>
      </w:r>
      <w:r w:rsidR="000F6AF7" w:rsidRPr="00DD1D49">
        <w:rPr>
          <w:rFonts w:eastAsia="DengXian"/>
          <w:b/>
          <w:bCs/>
          <w:lang w:eastAsia="zh-CN"/>
        </w:rPr>
        <w:t>UE-side</w:t>
      </w:r>
      <w:r w:rsidR="000F6AF7" w:rsidRPr="00DD1D49">
        <w:rPr>
          <w:rFonts w:eastAsia="DengXian" w:hint="eastAsia"/>
          <w:b/>
          <w:bCs/>
          <w:lang w:eastAsia="zh-CN"/>
        </w:rPr>
        <w:t xml:space="preserve"> via s</w:t>
      </w:r>
      <w:r w:rsidR="000F6AF7" w:rsidRPr="00DD1D49">
        <w:rPr>
          <w:b/>
          <w:bCs/>
        </w:rPr>
        <w:t>tandar</w:t>
      </w:r>
      <w:r w:rsidR="000F6AF7" w:rsidRPr="00DD1D49">
        <w:rPr>
          <w:rFonts w:eastAsia="DengXian" w:hint="eastAsia"/>
          <w:b/>
          <w:bCs/>
          <w:lang w:eastAsia="zh-CN"/>
        </w:rPr>
        <w:t>d</w:t>
      </w:r>
      <w:r w:rsidR="000F6AF7" w:rsidRPr="00DD1D49">
        <w:rPr>
          <w:b/>
          <w:bCs/>
        </w:rPr>
        <w:t>ized signal</w:t>
      </w:r>
      <w:r w:rsidR="000F6AF7" w:rsidRPr="00DD1D49">
        <w:rPr>
          <w:rFonts w:eastAsia="DengXian"/>
          <w:b/>
          <w:bCs/>
          <w:lang w:eastAsia="zh-CN"/>
        </w:rPr>
        <w:t>i</w:t>
      </w:r>
      <w:r w:rsidR="000F6AF7" w:rsidRPr="00DD1D49">
        <w:rPr>
          <w:b/>
          <w:bCs/>
        </w:rPr>
        <w:t>n</w:t>
      </w:r>
      <w:r w:rsidR="006F421E" w:rsidRPr="00DD1D49">
        <w:rPr>
          <w:b/>
          <w:bCs/>
        </w:rPr>
        <w:t xml:space="preserve">g without </w:t>
      </w:r>
      <w:r w:rsidR="000F6AF7" w:rsidRPr="00DD1D49">
        <w:rPr>
          <w:b/>
          <w:bCs/>
        </w:rPr>
        <w:t xml:space="preserve">over the air </w:t>
      </w:r>
      <w:r w:rsidR="00F46DDC" w:rsidRPr="00DD1D49">
        <w:rPr>
          <w:b/>
          <w:bCs/>
        </w:rPr>
        <w:t>delivery</w:t>
      </w:r>
      <w:r w:rsidR="000F6AF7" w:rsidRPr="00DD1D49">
        <w:rPr>
          <w:b/>
          <w:bCs/>
        </w:rPr>
        <w:t xml:space="preserve">. </w:t>
      </w:r>
    </w:p>
    <w:p w14:paraId="4972CE78" w14:textId="77777777" w:rsidR="00DD1D49" w:rsidRDefault="00DD1D49" w:rsidP="00E73A5F">
      <w:pPr>
        <w:spacing w:line="240" w:lineRule="auto"/>
        <w:contextualSpacing/>
        <w:jc w:val="both"/>
        <w:rPr>
          <w:rFonts w:eastAsia="MS Mincho" w:cs="Arial"/>
          <w:szCs w:val="20"/>
        </w:rPr>
      </w:pPr>
    </w:p>
    <w:p w14:paraId="386A0E3A" w14:textId="2C9F5FC0" w:rsidR="008E4F65" w:rsidRDefault="00DD1D49" w:rsidP="00E73A5F">
      <w:pPr>
        <w:spacing w:line="240" w:lineRule="auto"/>
        <w:contextualSpacing/>
        <w:jc w:val="both"/>
        <w:rPr>
          <w:rFonts w:eastAsia="MS Mincho" w:cs="Arial"/>
          <w:szCs w:val="20"/>
        </w:rPr>
      </w:pPr>
      <w:r>
        <w:rPr>
          <w:rFonts w:eastAsia="MS Mincho" w:cs="Arial"/>
          <w:szCs w:val="20"/>
        </w:rPr>
        <w:t>A</w:t>
      </w:r>
      <w:r w:rsidR="009A64DC">
        <w:rPr>
          <w:rFonts w:eastAsia="MS Mincho" w:cs="Arial"/>
          <w:szCs w:val="20"/>
        </w:rPr>
        <w:t xml:space="preserve">lternative to over the air </w:t>
      </w:r>
      <w:proofErr w:type="spellStart"/>
      <w:r w:rsidR="009A64DC">
        <w:rPr>
          <w:rFonts w:eastAsia="MS Mincho" w:cs="Arial"/>
          <w:szCs w:val="20"/>
        </w:rPr>
        <w:t>signalling</w:t>
      </w:r>
      <w:proofErr w:type="spellEnd"/>
      <w:r w:rsidR="009A64DC">
        <w:rPr>
          <w:rFonts w:eastAsia="MS Mincho" w:cs="Arial"/>
          <w:szCs w:val="20"/>
        </w:rPr>
        <w:t xml:space="preserve"> can be considered, e.g. via </w:t>
      </w:r>
      <w:r w:rsidR="00E57A39">
        <w:rPr>
          <w:rFonts w:eastAsia="MS Mincho" w:cs="Arial"/>
          <w:szCs w:val="20"/>
        </w:rPr>
        <w:t xml:space="preserve">core network. </w:t>
      </w:r>
      <w:r w:rsidR="003E01E2">
        <w:rPr>
          <w:rFonts w:eastAsia="MS Mincho" w:cs="Arial"/>
          <w:szCs w:val="20"/>
        </w:rPr>
        <w:t xml:space="preserve">The exact method is </w:t>
      </w:r>
      <w:r w:rsidR="003C7567">
        <w:rPr>
          <w:rFonts w:eastAsia="MS Mincho" w:cs="Arial"/>
          <w:szCs w:val="20"/>
        </w:rPr>
        <w:t>outside</w:t>
      </w:r>
      <w:r w:rsidR="003E01E2">
        <w:rPr>
          <w:rFonts w:eastAsia="MS Mincho" w:cs="Arial"/>
          <w:szCs w:val="20"/>
        </w:rPr>
        <w:t xml:space="preserve"> of RAN1 scope.  </w:t>
      </w:r>
      <w:r w:rsidR="00B04740">
        <w:rPr>
          <w:rFonts w:eastAsia="MS Mincho" w:cs="Arial"/>
          <w:szCs w:val="20"/>
        </w:rPr>
        <w:t xml:space="preserve"> </w:t>
      </w:r>
    </w:p>
    <w:p w14:paraId="03B370FB" w14:textId="77777777" w:rsidR="00B64BB7" w:rsidRDefault="00B64BB7" w:rsidP="00E73A5F">
      <w:pPr>
        <w:spacing w:line="240" w:lineRule="auto"/>
        <w:contextualSpacing/>
        <w:jc w:val="both"/>
        <w:rPr>
          <w:rFonts w:eastAsia="MS Mincho" w:cs="Arial"/>
          <w:szCs w:val="20"/>
        </w:rPr>
      </w:pPr>
    </w:p>
    <w:p w14:paraId="79B2C25D" w14:textId="39D84D5C" w:rsidR="003C7567" w:rsidRPr="00DD1D49" w:rsidRDefault="00F813CD" w:rsidP="007C70E5">
      <w:pPr>
        <w:spacing w:line="240" w:lineRule="auto"/>
        <w:contextualSpacing/>
        <w:jc w:val="both"/>
        <w:rPr>
          <w:b/>
          <w:bCs/>
        </w:rPr>
      </w:pPr>
      <w:r w:rsidRPr="00195E0A">
        <w:rPr>
          <w:rFonts w:eastAsia="MS Mincho" w:cs="Arial"/>
          <w:b/>
          <w:bCs/>
          <w:szCs w:val="20"/>
        </w:rPr>
        <w:t xml:space="preserve">Step B: </w:t>
      </w:r>
      <w:r w:rsidRPr="00DD1D49">
        <w:rPr>
          <w:b/>
          <w:bCs/>
        </w:rPr>
        <w:t>UE part of two-sided model</w:t>
      </w:r>
      <w:r w:rsidRPr="00DD1D49">
        <w:rPr>
          <w:rFonts w:eastAsia="DengXian" w:hint="eastAsia"/>
          <w:b/>
          <w:bCs/>
          <w:lang w:eastAsia="zh-CN"/>
        </w:rPr>
        <w:t>(s)</w:t>
      </w:r>
      <w:r w:rsidRPr="00DD1D49">
        <w:rPr>
          <w:b/>
          <w:bCs/>
        </w:rPr>
        <w:t xml:space="preserve"> is</w:t>
      </w:r>
      <w:r w:rsidR="00DD1D49">
        <w:rPr>
          <w:b/>
          <w:bCs/>
        </w:rPr>
        <w:t xml:space="preserve"> </w:t>
      </w:r>
      <w:r w:rsidRPr="00DD1D49">
        <w:rPr>
          <w:b/>
          <w:bCs/>
        </w:rPr>
        <w:t>developed based on at least the above dataset and a reference model.</w:t>
      </w:r>
    </w:p>
    <w:p w14:paraId="2555D8E7" w14:textId="77777777" w:rsidR="00E81922" w:rsidRDefault="00E81922" w:rsidP="007C70E5">
      <w:pPr>
        <w:spacing w:line="240" w:lineRule="auto"/>
        <w:contextualSpacing/>
        <w:jc w:val="both"/>
        <w:rPr>
          <w:b/>
        </w:rPr>
      </w:pPr>
    </w:p>
    <w:p w14:paraId="009F6DFB" w14:textId="62072D83" w:rsidR="00BD70E5" w:rsidRPr="003C7567" w:rsidRDefault="00472F5A" w:rsidP="007C70E5">
      <w:pPr>
        <w:spacing w:line="240" w:lineRule="auto"/>
        <w:contextualSpacing/>
        <w:jc w:val="both"/>
        <w:rPr>
          <w:b/>
        </w:rPr>
      </w:pPr>
      <w:r>
        <w:rPr>
          <w:rFonts w:eastAsia="MS Mincho" w:cs="Arial"/>
          <w:szCs w:val="20"/>
        </w:rPr>
        <w:t xml:space="preserve">It was </w:t>
      </w:r>
      <w:r w:rsidR="00B64BB7">
        <w:rPr>
          <w:rFonts w:eastAsia="MS Mincho" w:cs="Arial"/>
          <w:szCs w:val="20"/>
        </w:rPr>
        <w:t>highlighted</w:t>
      </w:r>
      <w:r>
        <w:rPr>
          <w:rFonts w:eastAsia="MS Mincho" w:cs="Arial"/>
          <w:szCs w:val="20"/>
        </w:rPr>
        <w:t xml:space="preserve"> earlier</w:t>
      </w:r>
      <w:r w:rsidR="00B64BB7">
        <w:rPr>
          <w:rFonts w:eastAsia="MS Mincho" w:cs="Arial"/>
          <w:szCs w:val="20"/>
        </w:rPr>
        <w:t xml:space="preserve"> </w:t>
      </w:r>
      <w:r w:rsidR="00EB52D9">
        <w:rPr>
          <w:rFonts w:eastAsia="MS Mincho" w:cs="Arial"/>
          <w:szCs w:val="20"/>
        </w:rPr>
        <w:t>that a</w:t>
      </w:r>
      <w:r w:rsidRPr="00472F5A">
        <w:rPr>
          <w:rFonts w:eastAsia="MS Mincho" w:cs="Arial"/>
          <w:szCs w:val="20"/>
        </w:rPr>
        <w:t>vailability of information about the NW-side model (e.g. input/output) simplif</w:t>
      </w:r>
      <w:r w:rsidR="00EB52D9">
        <w:rPr>
          <w:rFonts w:eastAsia="MS Mincho" w:cs="Arial"/>
          <w:szCs w:val="20"/>
        </w:rPr>
        <w:t>ies</w:t>
      </w:r>
      <w:r w:rsidRPr="00472F5A">
        <w:rPr>
          <w:rFonts w:eastAsia="MS Mincho" w:cs="Arial"/>
          <w:szCs w:val="20"/>
        </w:rPr>
        <w:t xml:space="preserve"> the </w:t>
      </w:r>
      <w:r w:rsidR="00B93FA9">
        <w:rPr>
          <w:rFonts w:eastAsia="MS Mincho" w:cs="Arial"/>
          <w:szCs w:val="20"/>
        </w:rPr>
        <w:t>e</w:t>
      </w:r>
      <w:r w:rsidRPr="00472F5A">
        <w:rPr>
          <w:rFonts w:eastAsia="MS Mincho" w:cs="Arial"/>
          <w:szCs w:val="20"/>
        </w:rPr>
        <w:t>nd-to-end performance verification</w:t>
      </w:r>
      <w:r w:rsidR="00EB52D9">
        <w:rPr>
          <w:rFonts w:eastAsia="MS Mincho" w:cs="Arial"/>
          <w:szCs w:val="20"/>
        </w:rPr>
        <w:t xml:space="preserve"> at the UE side during training</w:t>
      </w:r>
      <w:r w:rsidRPr="00472F5A">
        <w:rPr>
          <w:rFonts w:eastAsia="MS Mincho" w:cs="Arial"/>
          <w:szCs w:val="20"/>
        </w:rPr>
        <w:t>. However, such information exchange might expose NW proprietary implementation related information.</w:t>
      </w:r>
      <w:r w:rsidR="007C70E5">
        <w:rPr>
          <w:rFonts w:eastAsia="MS Mincho" w:cs="Arial"/>
          <w:szCs w:val="20"/>
        </w:rPr>
        <w:t xml:space="preserve"> </w:t>
      </w:r>
      <w:r w:rsidR="00BD70E5" w:rsidRPr="007C70E5">
        <w:rPr>
          <w:rFonts w:eastAsia="MS Mincho" w:cs="Arial"/>
          <w:szCs w:val="20"/>
        </w:rPr>
        <w:t xml:space="preserve">The alternative to exposing the NW information by communicating input/output of the actual NW-side model, is to standardize a reference model (i.e. encoder </w:t>
      </w:r>
      <w:r w:rsidR="007F2DFD">
        <w:rPr>
          <w:rFonts w:eastAsia="MS Mincho" w:cs="Arial"/>
          <w:szCs w:val="20"/>
        </w:rPr>
        <w:t>and/</w:t>
      </w:r>
      <w:r w:rsidR="00BD70E5" w:rsidRPr="007C70E5">
        <w:rPr>
          <w:rFonts w:eastAsia="MS Mincho" w:cs="Arial"/>
          <w:szCs w:val="20"/>
        </w:rPr>
        <w:t xml:space="preserve">or decoder). The reference model does not need to be the actual model at the NW side (in case of reference decoder) or UE side (in case of reference encoder). However, the reference model can be used to train and validate the actual UE-side model of the two-sided model case that may be developed/optimized </w:t>
      </w:r>
      <w:r w:rsidR="00CD3CA3">
        <w:rPr>
          <w:rFonts w:eastAsia="MS Mincho" w:cs="Arial"/>
          <w:szCs w:val="20"/>
        </w:rPr>
        <w:t xml:space="preserve">using the data set delivered from the NW side. </w:t>
      </w:r>
      <w:r w:rsidR="001C26A5">
        <w:rPr>
          <w:rFonts w:eastAsia="MS Mincho" w:cs="Arial"/>
          <w:szCs w:val="20"/>
        </w:rPr>
        <w:t xml:space="preserve">for simplicity, for the remaining of this </w:t>
      </w:r>
      <w:r w:rsidR="001C26A5">
        <w:rPr>
          <w:rFonts w:eastAsia="MS Mincho" w:cs="Arial"/>
          <w:szCs w:val="20"/>
        </w:rPr>
        <w:lastRenderedPageBreak/>
        <w:t xml:space="preserve">section we assume that the reference encoder is standardized. Nonetheless, the same is applicable if the reference decoder is standardized. </w:t>
      </w:r>
    </w:p>
    <w:p w14:paraId="47F5CBD6" w14:textId="77777777" w:rsidR="0014124E" w:rsidRDefault="0014124E" w:rsidP="007C70E5">
      <w:pPr>
        <w:spacing w:line="240" w:lineRule="auto"/>
        <w:contextualSpacing/>
        <w:jc w:val="both"/>
        <w:rPr>
          <w:rFonts w:eastAsia="MS Mincho" w:cs="Arial"/>
          <w:szCs w:val="20"/>
        </w:rPr>
      </w:pPr>
    </w:p>
    <w:p w14:paraId="2A4D998C" w14:textId="7D107D95" w:rsidR="00A074AD" w:rsidRPr="00F36D90" w:rsidRDefault="0014124E" w:rsidP="00696ED0">
      <w:pPr>
        <w:pStyle w:val="Observation"/>
      </w:pPr>
      <w:bookmarkStart w:id="37" w:name="_Toc174112258"/>
      <w:r w:rsidRPr="00050BA0">
        <w:t>For UE side part training of two-sided model based on dataset exchange from NW to UE</w:t>
      </w:r>
      <w:r>
        <w:t xml:space="preserve">, </w:t>
      </w:r>
      <w:r w:rsidR="00AF588A">
        <w:rPr>
          <w:rFonts w:ascii="Arial" w:hAnsi="Arial"/>
          <w:sz w:val="20"/>
        </w:rPr>
        <w:t>a</w:t>
      </w:r>
      <w:r w:rsidR="009E3FE5" w:rsidRPr="007C70E5">
        <w:rPr>
          <w:rFonts w:ascii="Arial" w:hAnsi="Arial"/>
          <w:sz w:val="20"/>
        </w:rPr>
        <w:t xml:space="preserve"> reference model can be used to </w:t>
      </w:r>
      <w:r w:rsidR="00A84093">
        <w:t xml:space="preserve">perform end-to-end performance </w:t>
      </w:r>
      <w:r w:rsidR="00A84093" w:rsidRPr="007C70E5">
        <w:t>validat</w:t>
      </w:r>
      <w:r w:rsidR="00A84093">
        <w:t xml:space="preserve">ion of </w:t>
      </w:r>
      <w:r w:rsidR="009E3FE5" w:rsidRPr="007C70E5">
        <w:rPr>
          <w:rFonts w:ascii="Arial" w:hAnsi="Arial"/>
          <w:sz w:val="20"/>
        </w:rPr>
        <w:t xml:space="preserve">the actual UE-side model of the two-sided model case that may be developed/optimized </w:t>
      </w:r>
      <w:r w:rsidR="009E3FE5">
        <w:t>using the data set delivered from the NW side.</w:t>
      </w:r>
      <w:bookmarkEnd w:id="37"/>
      <w:r w:rsidR="009E3FE5">
        <w:t xml:space="preserve"> </w:t>
      </w:r>
      <w:r w:rsidR="009E3FE5" w:rsidRPr="007C70E5">
        <w:rPr>
          <w:rFonts w:ascii="Arial" w:hAnsi="Arial"/>
          <w:sz w:val="20"/>
        </w:rPr>
        <w:t xml:space="preserve"> </w:t>
      </w:r>
    </w:p>
    <w:p w14:paraId="1A80F891" w14:textId="079AD204" w:rsidR="004140BB" w:rsidRDefault="00696ED0" w:rsidP="00FC570D">
      <w:pPr>
        <w:jc w:val="both"/>
        <w:rPr>
          <w:rFonts w:eastAsia="MS Mincho" w:cs="Arial"/>
          <w:szCs w:val="20"/>
        </w:rPr>
      </w:pPr>
      <w:r w:rsidRPr="00696ED0">
        <w:rPr>
          <w:rFonts w:eastAsia="MS Mincho" w:cs="Arial"/>
          <w:szCs w:val="20"/>
        </w:rPr>
        <w:t xml:space="preserve">Training an encoder to be compatible with multiple decoders requires a strategy that maintains consistency in the latent space across different decoders. This can be achieved if the NW-part of different NW vendors are initially trained using a common encoder, i.e. reference encoder. This step ensures that each decoder learns to reconstruct data from the latent space produced by the reference encoder. Then the actual UE encoder can be optimized using data from different network vendors. This can be done by alternating or jointly optimizing the encoder with respect to multiple decoders. Defined performance targets can be used to validating </w:t>
      </w:r>
      <w:r w:rsidR="001D4144">
        <w:rPr>
          <w:rFonts w:eastAsia="MS Mincho" w:cs="Arial"/>
          <w:szCs w:val="20"/>
        </w:rPr>
        <w:t xml:space="preserve">end-to -end performance and </w:t>
      </w:r>
      <w:r w:rsidRPr="00696ED0">
        <w:rPr>
          <w:rFonts w:eastAsia="MS Mincho" w:cs="Arial"/>
          <w:szCs w:val="20"/>
        </w:rPr>
        <w:t xml:space="preserve">the compatibility of the encoder with each decoder. </w:t>
      </w:r>
    </w:p>
    <w:p w14:paraId="3FF3C77A" w14:textId="4D61366E" w:rsidR="001D4144" w:rsidRPr="00C3524A" w:rsidRDefault="00382684" w:rsidP="00FC570D">
      <w:pPr>
        <w:pStyle w:val="Observation"/>
      </w:pPr>
      <w:bookmarkStart w:id="38" w:name="_Toc174112259"/>
      <w:r w:rsidRPr="00050BA0">
        <w:t>For UE side part training of two-sided model based on dataset exchange from NW to UE</w:t>
      </w:r>
      <w:r>
        <w:t xml:space="preserve">, </w:t>
      </w:r>
      <w:r>
        <w:rPr>
          <w:rFonts w:ascii="Arial" w:hAnsi="Arial"/>
          <w:sz w:val="20"/>
        </w:rPr>
        <w:t>a</w:t>
      </w:r>
      <w:r w:rsidRPr="007C70E5">
        <w:rPr>
          <w:rFonts w:ascii="Arial" w:hAnsi="Arial"/>
          <w:sz w:val="20"/>
        </w:rPr>
        <w:t xml:space="preserve"> reference model </w:t>
      </w:r>
      <w:r>
        <w:rPr>
          <w:rFonts w:ascii="Arial" w:hAnsi="Arial"/>
          <w:sz w:val="20"/>
        </w:rPr>
        <w:t>allows developing a single encoder at the UE side</w:t>
      </w:r>
      <w:r w:rsidR="009F3A19">
        <w:rPr>
          <w:rFonts w:ascii="Arial" w:hAnsi="Arial"/>
          <w:sz w:val="20"/>
        </w:rPr>
        <w:t xml:space="preserve"> that is compatible with multiple NW decoders</w:t>
      </w:r>
      <w:r>
        <w:t>.</w:t>
      </w:r>
      <w:bookmarkEnd w:id="38"/>
      <w:r>
        <w:t xml:space="preserve"> </w:t>
      </w:r>
      <w:r w:rsidRPr="007C70E5">
        <w:rPr>
          <w:rFonts w:ascii="Arial" w:hAnsi="Arial"/>
          <w:sz w:val="20"/>
        </w:rPr>
        <w:t xml:space="preserve"> </w:t>
      </w:r>
    </w:p>
    <w:p w14:paraId="48181C83" w14:textId="62CA63C1" w:rsidR="00C3524A" w:rsidRPr="00DE5B96" w:rsidRDefault="00C966F0" w:rsidP="00DE5B96">
      <w:pPr>
        <w:jc w:val="both"/>
        <w:rPr>
          <w:rFonts w:eastAsia="MS Mincho" w:cs="Arial"/>
          <w:szCs w:val="20"/>
        </w:rPr>
      </w:pPr>
      <w:r w:rsidRPr="00DE5B96">
        <w:rPr>
          <w:rFonts w:eastAsia="MS Mincho" w:cs="Arial"/>
          <w:szCs w:val="20"/>
        </w:rPr>
        <w:t xml:space="preserve">As for conformance testing, </w:t>
      </w:r>
      <w:r w:rsidR="009B664A" w:rsidRPr="00DE5B96">
        <w:rPr>
          <w:rFonts w:eastAsia="MS Mincho" w:cs="Arial"/>
          <w:szCs w:val="20"/>
        </w:rPr>
        <w:t xml:space="preserve">TE can develop a test decoder based on the specified reference encoder </w:t>
      </w:r>
      <w:r w:rsidR="004432E1">
        <w:rPr>
          <w:rFonts w:eastAsia="MS Mincho" w:cs="Arial"/>
          <w:szCs w:val="20"/>
        </w:rPr>
        <w:t xml:space="preserve">and specified performance targets </w:t>
      </w:r>
      <w:r w:rsidR="009B664A" w:rsidRPr="00DE5B96">
        <w:rPr>
          <w:rFonts w:eastAsia="MS Mincho" w:cs="Arial"/>
          <w:szCs w:val="20"/>
        </w:rPr>
        <w:t xml:space="preserve">without the need for </w:t>
      </w:r>
      <w:r w:rsidR="008E60D3" w:rsidRPr="00DE5B96">
        <w:rPr>
          <w:rFonts w:eastAsia="MS Mincho" w:cs="Arial"/>
          <w:szCs w:val="20"/>
        </w:rPr>
        <w:t>vendor specific performance</w:t>
      </w:r>
      <w:r w:rsidR="00DE5B96" w:rsidRPr="00DE5B96">
        <w:rPr>
          <w:rFonts w:eastAsia="MS Mincho" w:cs="Arial"/>
          <w:szCs w:val="20"/>
        </w:rPr>
        <w:t>.</w:t>
      </w:r>
      <w:r w:rsidR="008E60D3" w:rsidRPr="00DE5B96">
        <w:rPr>
          <w:rFonts w:eastAsia="MS Mincho" w:cs="Arial"/>
          <w:szCs w:val="20"/>
        </w:rPr>
        <w:t xml:space="preserve"> </w:t>
      </w:r>
    </w:p>
    <w:p w14:paraId="48A28138" w14:textId="67C56357" w:rsidR="00FC570D" w:rsidRPr="00E222BC" w:rsidRDefault="0089417F" w:rsidP="00FC570D">
      <w:pPr>
        <w:jc w:val="both"/>
        <w:rPr>
          <w:rFonts w:eastAsia="MS Mincho" w:cs="Arial"/>
          <w:szCs w:val="20"/>
        </w:rPr>
      </w:pPr>
      <w:r w:rsidRPr="00E222BC">
        <w:rPr>
          <w:rFonts w:eastAsia="MS Mincho" w:cs="Arial"/>
          <w:szCs w:val="20"/>
        </w:rPr>
        <w:t xml:space="preserve">Following the discussion </w:t>
      </w:r>
      <w:r w:rsidR="00FD77AA" w:rsidRPr="00E222BC">
        <w:rPr>
          <w:rFonts w:eastAsia="MS Mincho" w:cs="Arial"/>
          <w:szCs w:val="20"/>
        </w:rPr>
        <w:t>in step A and B</w:t>
      </w:r>
      <w:r w:rsidRPr="00E222BC">
        <w:rPr>
          <w:rFonts w:eastAsia="MS Mincho" w:cs="Arial"/>
          <w:szCs w:val="20"/>
        </w:rPr>
        <w:t xml:space="preserve">, </w:t>
      </w:r>
      <w:r w:rsidR="00FC570D" w:rsidRPr="00E222BC">
        <w:rPr>
          <w:rFonts w:cs="Arial"/>
          <w:szCs w:val="20"/>
        </w:rPr>
        <w:t>in case reference encoder is specified</w:t>
      </w:r>
      <w:r w:rsidR="00FC570D" w:rsidRPr="00E222BC">
        <w:t xml:space="preserve">, </w:t>
      </w:r>
      <w:r w:rsidR="00191351">
        <w:t>training</w:t>
      </w:r>
      <w:r w:rsidR="00014B7F" w:rsidRPr="00050BA0">
        <w:t xml:space="preserve"> UE side part of two-sided model based on dataset exchange from NW to UE</w:t>
      </w:r>
      <w:r w:rsidR="00191351">
        <w:t xml:space="preserve"> can follow the procedure below, </w:t>
      </w:r>
      <w:r w:rsidR="00014B7F" w:rsidRPr="00050BA0">
        <w:t xml:space="preserve"> </w:t>
      </w:r>
    </w:p>
    <w:p w14:paraId="580E7629" w14:textId="77777777" w:rsidR="00FC570D" w:rsidRPr="00E222BC" w:rsidRDefault="00FC570D" w:rsidP="00FC570D">
      <w:pPr>
        <w:numPr>
          <w:ilvl w:val="0"/>
          <w:numId w:val="109"/>
        </w:numPr>
        <w:spacing w:after="120" w:line="276" w:lineRule="auto"/>
        <w:contextualSpacing/>
        <w:jc w:val="both"/>
        <w:rPr>
          <w:rFonts w:eastAsia="Calibri" w:cs="Arial"/>
          <w:szCs w:val="20"/>
          <w:lang w:val="x-none"/>
        </w:rPr>
      </w:pPr>
      <w:r w:rsidRPr="00E222BC">
        <w:rPr>
          <w:rFonts w:eastAsia="Calibri" w:cs="Arial"/>
          <w:szCs w:val="20"/>
          <w:lang w:val="x-none"/>
        </w:rPr>
        <w:t>UE</w:t>
      </w:r>
      <w:r w:rsidRPr="00E222BC">
        <w:rPr>
          <w:rFonts w:eastAsia="Calibri" w:cs="Arial"/>
          <w:szCs w:val="20"/>
        </w:rPr>
        <w:t>-side</w:t>
      </w:r>
      <w:r w:rsidRPr="00E222BC">
        <w:rPr>
          <w:rFonts w:eastAsia="Calibri" w:cs="Arial"/>
          <w:szCs w:val="20"/>
          <w:lang w:val="x-none"/>
        </w:rPr>
        <w:t xml:space="preserve"> trains a nominal </w:t>
      </w:r>
      <w:r w:rsidRPr="00E222BC">
        <w:rPr>
          <w:rFonts w:eastAsia="Calibri" w:cs="Arial"/>
          <w:szCs w:val="20"/>
        </w:rPr>
        <w:t>reference</w:t>
      </w:r>
      <w:r w:rsidRPr="00E222BC">
        <w:rPr>
          <w:rFonts w:eastAsia="Calibri" w:cs="Arial"/>
          <w:szCs w:val="20"/>
          <w:lang w:val="x-none"/>
        </w:rPr>
        <w:t xml:space="preserve"> NW-part model, based on the </w:t>
      </w:r>
      <w:r w:rsidRPr="00E222BC">
        <w:rPr>
          <w:rFonts w:eastAsia="Calibri" w:cs="Arial"/>
          <w:szCs w:val="20"/>
        </w:rPr>
        <w:t>reference</w:t>
      </w:r>
      <w:r w:rsidRPr="00E222BC">
        <w:rPr>
          <w:rFonts w:eastAsia="Calibri" w:cs="Arial"/>
          <w:szCs w:val="20"/>
          <w:lang w:val="x-none"/>
        </w:rPr>
        <w:t xml:space="preserve"> data set and using the </w:t>
      </w:r>
      <w:r w:rsidRPr="00E222BC">
        <w:rPr>
          <w:rFonts w:eastAsia="Calibri" w:cs="Arial"/>
          <w:szCs w:val="20"/>
        </w:rPr>
        <w:t>standardized reference</w:t>
      </w:r>
      <w:r w:rsidRPr="00E222BC">
        <w:rPr>
          <w:rFonts w:eastAsia="Calibri" w:cs="Arial"/>
          <w:szCs w:val="20"/>
          <w:lang w:val="x-none"/>
        </w:rPr>
        <w:t xml:space="preserve"> UE</w:t>
      </w:r>
      <w:r w:rsidRPr="00E222BC">
        <w:rPr>
          <w:rFonts w:eastAsia="Calibri" w:cs="Arial"/>
          <w:szCs w:val="20"/>
        </w:rPr>
        <w:t>-</w:t>
      </w:r>
      <w:r w:rsidRPr="00E222BC">
        <w:rPr>
          <w:rFonts w:eastAsia="Calibri" w:cs="Arial"/>
          <w:szCs w:val="20"/>
          <w:lang w:val="x-none"/>
        </w:rPr>
        <w:t>part model</w:t>
      </w:r>
      <w:r w:rsidRPr="00E222BC">
        <w:rPr>
          <w:rFonts w:eastAsia="Calibri" w:cs="Arial"/>
          <w:szCs w:val="20"/>
        </w:rPr>
        <w:t>. The pair of the trained nominal reference NW-part model and the standardized reference UE-part model shall fulfil the minimum performance requirement</w:t>
      </w:r>
      <w:r w:rsidRPr="00E222BC">
        <w:rPr>
          <w:rFonts w:eastAsia="Calibri" w:cs="Arial"/>
          <w:szCs w:val="20"/>
          <w:lang w:val="x-none"/>
        </w:rPr>
        <w:t xml:space="preserve">. </w:t>
      </w:r>
    </w:p>
    <w:p w14:paraId="3DD7DA7C" w14:textId="59ECE04F" w:rsidR="00FC570D" w:rsidRPr="00E222BC" w:rsidRDefault="00FC570D" w:rsidP="00FC570D">
      <w:pPr>
        <w:numPr>
          <w:ilvl w:val="0"/>
          <w:numId w:val="109"/>
        </w:numPr>
        <w:spacing w:after="120" w:line="276" w:lineRule="auto"/>
        <w:contextualSpacing/>
        <w:jc w:val="both"/>
        <w:rPr>
          <w:rFonts w:eastAsia="Calibri" w:cs="Arial"/>
          <w:szCs w:val="20"/>
          <w:lang w:val="x-none"/>
        </w:rPr>
      </w:pPr>
      <w:r w:rsidRPr="00E222BC">
        <w:rPr>
          <w:rFonts w:eastAsia="Calibri" w:cs="Arial"/>
          <w:szCs w:val="20"/>
          <w:lang w:val="x-none"/>
        </w:rPr>
        <w:t>UE</w:t>
      </w:r>
      <w:r w:rsidRPr="00E222BC">
        <w:rPr>
          <w:rFonts w:eastAsia="Calibri" w:cs="Arial"/>
          <w:szCs w:val="20"/>
        </w:rPr>
        <w:t>-side</w:t>
      </w:r>
      <w:r w:rsidRPr="00E222BC">
        <w:rPr>
          <w:rFonts w:eastAsia="Calibri" w:cs="Arial"/>
          <w:szCs w:val="20"/>
          <w:lang w:val="x-none"/>
        </w:rPr>
        <w:t xml:space="preserve"> </w:t>
      </w:r>
      <w:r w:rsidRPr="00E222BC">
        <w:rPr>
          <w:rFonts w:eastAsia="Calibri" w:cs="Arial"/>
          <w:szCs w:val="20"/>
        </w:rPr>
        <w:t xml:space="preserve">may </w:t>
      </w:r>
      <w:r w:rsidRPr="00E222BC">
        <w:rPr>
          <w:rFonts w:eastAsia="Calibri" w:cs="Arial"/>
          <w:szCs w:val="20"/>
          <w:lang w:val="x-none"/>
        </w:rPr>
        <w:t xml:space="preserve">train </w:t>
      </w:r>
      <w:r w:rsidRPr="00E222BC">
        <w:rPr>
          <w:rFonts w:eastAsia="Calibri" w:cs="Arial"/>
          <w:szCs w:val="20"/>
        </w:rPr>
        <w:t xml:space="preserve">an optimized </w:t>
      </w:r>
      <w:r w:rsidRPr="00E222BC">
        <w:rPr>
          <w:rFonts w:eastAsia="Calibri" w:cs="Arial"/>
          <w:szCs w:val="20"/>
          <w:lang w:val="x-none"/>
        </w:rPr>
        <w:t>UE-part model, based on</w:t>
      </w:r>
      <w:r w:rsidRPr="00E222BC">
        <w:rPr>
          <w:rFonts w:eastAsia="Calibri" w:cs="Arial"/>
          <w:szCs w:val="20"/>
        </w:rPr>
        <w:t xml:space="preserve"> </w:t>
      </w:r>
      <w:r w:rsidR="00A804E8">
        <w:rPr>
          <w:rFonts w:eastAsia="Calibri" w:cs="Arial"/>
          <w:szCs w:val="20"/>
        </w:rPr>
        <w:t>additional</w:t>
      </w:r>
      <w:r w:rsidRPr="00E222BC">
        <w:rPr>
          <w:rFonts w:eastAsia="Calibri" w:cs="Arial"/>
          <w:szCs w:val="20"/>
        </w:rPr>
        <w:t xml:space="preserve"> data set </w:t>
      </w:r>
      <w:r w:rsidR="00A804E8">
        <w:rPr>
          <w:rFonts w:eastAsia="Calibri" w:cs="Arial"/>
          <w:szCs w:val="20"/>
        </w:rPr>
        <w:t>(e.g. specific to the UE conditions)</w:t>
      </w:r>
      <w:r w:rsidRPr="00E222BC">
        <w:rPr>
          <w:rFonts w:eastAsia="Calibri" w:cs="Arial"/>
          <w:szCs w:val="20"/>
        </w:rPr>
        <w:t xml:space="preserve"> that is provided by the NW</w:t>
      </w:r>
      <w:r w:rsidRPr="00E222BC">
        <w:rPr>
          <w:rFonts w:eastAsia="Calibri" w:cs="Arial"/>
          <w:szCs w:val="20"/>
          <w:lang w:val="x-none"/>
        </w:rPr>
        <w:t xml:space="preserve"> and using nominal </w:t>
      </w:r>
      <w:r w:rsidRPr="00E222BC">
        <w:rPr>
          <w:rFonts w:eastAsia="Calibri" w:cs="Arial"/>
          <w:szCs w:val="20"/>
        </w:rPr>
        <w:t>reference</w:t>
      </w:r>
      <w:r w:rsidRPr="00E222BC">
        <w:rPr>
          <w:rFonts w:eastAsia="Calibri" w:cs="Arial"/>
          <w:szCs w:val="20"/>
          <w:lang w:val="x-none"/>
        </w:rPr>
        <w:t xml:space="preserve"> NW-part model. </w:t>
      </w:r>
    </w:p>
    <w:p w14:paraId="1CE5ADDA" w14:textId="4D1E456E" w:rsidR="00FC570D" w:rsidRPr="00E222BC" w:rsidRDefault="00FC570D" w:rsidP="00FC570D">
      <w:pPr>
        <w:numPr>
          <w:ilvl w:val="0"/>
          <w:numId w:val="109"/>
        </w:numPr>
        <w:spacing w:after="240" w:line="240" w:lineRule="auto"/>
        <w:contextualSpacing/>
        <w:jc w:val="both"/>
        <w:rPr>
          <w:rFonts w:eastAsia="Calibri" w:cs="Arial"/>
          <w:szCs w:val="20"/>
        </w:rPr>
      </w:pPr>
      <w:r w:rsidRPr="00E222BC">
        <w:rPr>
          <w:rFonts w:eastAsia="Calibri" w:cs="Arial"/>
          <w:szCs w:val="20"/>
        </w:rPr>
        <w:t xml:space="preserve">The performance of the optimized UE-part model is validated at the UE-side using the reference data </w:t>
      </w:r>
      <w:proofErr w:type="gramStart"/>
      <w:r w:rsidRPr="00E222BC">
        <w:rPr>
          <w:rFonts w:eastAsia="Calibri" w:cs="Arial"/>
          <w:szCs w:val="20"/>
        </w:rPr>
        <w:t xml:space="preserve">set </w:t>
      </w:r>
      <w:r w:rsidR="00D20DAA">
        <w:rPr>
          <w:rFonts w:eastAsia="Calibri" w:cs="Arial"/>
          <w:szCs w:val="20"/>
        </w:rPr>
        <w:t>,</w:t>
      </w:r>
      <w:proofErr w:type="gramEnd"/>
      <w:r w:rsidR="00D20DAA">
        <w:rPr>
          <w:rFonts w:eastAsia="Calibri" w:cs="Arial"/>
          <w:szCs w:val="20"/>
        </w:rPr>
        <w:t xml:space="preserve"> reference encoder </w:t>
      </w:r>
      <w:r w:rsidRPr="00E222BC">
        <w:rPr>
          <w:rFonts w:eastAsia="Calibri" w:cs="Arial"/>
          <w:szCs w:val="20"/>
        </w:rPr>
        <w:t xml:space="preserve">and the nominal reference NW-part model. </w:t>
      </w:r>
    </w:p>
    <w:p w14:paraId="324B3FC4" w14:textId="77777777" w:rsidR="00FC570D" w:rsidRPr="00E222BC" w:rsidRDefault="00FC570D" w:rsidP="00FC570D">
      <w:pPr>
        <w:numPr>
          <w:ilvl w:val="0"/>
          <w:numId w:val="109"/>
        </w:numPr>
        <w:spacing w:after="240" w:line="240" w:lineRule="auto"/>
        <w:contextualSpacing/>
        <w:jc w:val="both"/>
        <w:rPr>
          <w:rFonts w:eastAsia="Calibri" w:cs="Arial"/>
          <w:szCs w:val="20"/>
          <w:lang w:val="x-none"/>
        </w:rPr>
      </w:pPr>
      <w:r w:rsidRPr="00E222BC">
        <w:rPr>
          <w:rFonts w:eastAsia="Calibri" w:cs="Arial"/>
          <w:szCs w:val="20"/>
        </w:rPr>
        <w:t>If the minimum performance requirement is fulfilled, the UE-side would assume that the optimized UE-part model can still pass the RAN4 performance requirements even if it is not using the standardized reference UE-part model.</w:t>
      </w:r>
    </w:p>
    <w:p w14:paraId="2FDB2C51" w14:textId="77777777" w:rsidR="00533DC8" w:rsidRDefault="00533DC8" w:rsidP="005A151A">
      <w:pPr>
        <w:jc w:val="both"/>
        <w:rPr>
          <w:rFonts w:cs="Arial"/>
          <w:szCs w:val="20"/>
          <w:lang w:eastAsia="ja-JP"/>
        </w:rPr>
      </w:pPr>
    </w:p>
    <w:p w14:paraId="668955D9" w14:textId="60208CEC" w:rsidR="0089051D" w:rsidRDefault="0089051D" w:rsidP="005A151A">
      <w:pPr>
        <w:jc w:val="both"/>
        <w:rPr>
          <w:rFonts w:cs="Arial"/>
          <w:szCs w:val="20"/>
          <w:lang w:eastAsia="ja-JP"/>
        </w:rPr>
      </w:pPr>
      <w:r>
        <w:rPr>
          <w:rFonts w:cs="Arial"/>
          <w:szCs w:val="20"/>
          <w:lang w:eastAsia="ja-JP"/>
        </w:rPr>
        <w:t>Based on this discussion, i</w:t>
      </w:r>
      <w:r w:rsidR="005357CE">
        <w:rPr>
          <w:rFonts w:cs="Arial"/>
          <w:szCs w:val="20"/>
          <w:lang w:eastAsia="ja-JP"/>
        </w:rPr>
        <w:t xml:space="preserve">t becomes evident that the dataset exchange from the NW to UE is </w:t>
      </w:r>
      <w:r w:rsidR="00947D38">
        <w:rPr>
          <w:rFonts w:cs="Arial"/>
          <w:szCs w:val="20"/>
          <w:lang w:eastAsia="ja-JP"/>
        </w:rPr>
        <w:t xml:space="preserve">to allow NW-specific </w:t>
      </w:r>
      <w:r w:rsidR="00502434">
        <w:rPr>
          <w:rFonts w:cs="Arial"/>
          <w:szCs w:val="20"/>
          <w:lang w:eastAsia="ja-JP"/>
        </w:rPr>
        <w:t xml:space="preserve">and UE specific </w:t>
      </w:r>
      <w:r w:rsidR="005357CE">
        <w:rPr>
          <w:rFonts w:cs="Arial"/>
          <w:szCs w:val="20"/>
          <w:lang w:eastAsia="ja-JP"/>
        </w:rPr>
        <w:t>optimization</w:t>
      </w:r>
      <w:r w:rsidR="00E625D0">
        <w:rPr>
          <w:rFonts w:cs="Arial"/>
          <w:szCs w:val="20"/>
          <w:lang w:eastAsia="ja-JP"/>
        </w:rPr>
        <w:t>s</w:t>
      </w:r>
      <w:r w:rsidR="00A605DA">
        <w:rPr>
          <w:rFonts w:cs="Arial"/>
          <w:szCs w:val="20"/>
          <w:lang w:eastAsia="ja-JP"/>
        </w:rPr>
        <w:t xml:space="preserve"> </w:t>
      </w:r>
      <w:r w:rsidR="00EB5F0A">
        <w:rPr>
          <w:rFonts w:cs="Arial"/>
          <w:szCs w:val="20"/>
          <w:lang w:eastAsia="ja-JP"/>
        </w:rPr>
        <w:t xml:space="preserve">while </w:t>
      </w:r>
      <w:r w:rsidR="00502434">
        <w:rPr>
          <w:rFonts w:cs="Arial"/>
          <w:szCs w:val="20"/>
          <w:lang w:eastAsia="ja-JP"/>
        </w:rPr>
        <w:t xml:space="preserve">still ensuring interoperability using </w:t>
      </w:r>
      <w:r w:rsidR="00C750A8">
        <w:rPr>
          <w:rFonts w:cs="Arial"/>
          <w:szCs w:val="20"/>
          <w:lang w:eastAsia="ja-JP"/>
        </w:rPr>
        <w:t>reference</w:t>
      </w:r>
      <w:r w:rsidR="00EB5F0A">
        <w:rPr>
          <w:rFonts w:cs="Arial"/>
          <w:szCs w:val="20"/>
          <w:lang w:eastAsia="ja-JP"/>
        </w:rPr>
        <w:t xml:space="preserve"> model</w:t>
      </w:r>
      <w:r w:rsidR="00C750A8">
        <w:rPr>
          <w:rFonts w:cs="Arial"/>
          <w:szCs w:val="20"/>
          <w:lang w:eastAsia="ja-JP"/>
        </w:rPr>
        <w:t xml:space="preserve"> </w:t>
      </w:r>
      <w:r w:rsidR="00EB5F0A">
        <w:rPr>
          <w:rFonts w:cs="Arial"/>
          <w:szCs w:val="20"/>
          <w:lang w:eastAsia="ja-JP"/>
        </w:rPr>
        <w:t xml:space="preserve">that can be used </w:t>
      </w:r>
      <w:r w:rsidR="00C750A8">
        <w:rPr>
          <w:rFonts w:cs="Arial"/>
          <w:szCs w:val="20"/>
          <w:lang w:eastAsia="ja-JP"/>
        </w:rPr>
        <w:t>by</w:t>
      </w:r>
      <w:r w:rsidR="00EB5F0A">
        <w:rPr>
          <w:rFonts w:cs="Arial"/>
          <w:szCs w:val="20"/>
          <w:lang w:eastAsia="ja-JP"/>
        </w:rPr>
        <w:t xml:space="preserve"> both sides</w:t>
      </w:r>
      <w:r w:rsidR="00D8735D">
        <w:rPr>
          <w:rFonts w:cs="Arial"/>
          <w:szCs w:val="20"/>
          <w:lang w:eastAsia="ja-JP"/>
        </w:rPr>
        <w:t xml:space="preserve"> to validate their actual models against</w:t>
      </w:r>
      <w:r w:rsidR="00AD76D4">
        <w:rPr>
          <w:rFonts w:cs="Arial"/>
          <w:szCs w:val="20"/>
          <w:lang w:eastAsia="ja-JP"/>
        </w:rPr>
        <w:t xml:space="preserve">. </w:t>
      </w:r>
    </w:p>
    <w:p w14:paraId="491E42E5" w14:textId="51E7CF73" w:rsidR="001E1E3A" w:rsidRPr="001903C8" w:rsidRDefault="00653F04" w:rsidP="005A151A">
      <w:pPr>
        <w:jc w:val="both"/>
        <w:rPr>
          <w:rFonts w:cs="Arial"/>
          <w:szCs w:val="20"/>
          <w:lang w:eastAsia="ja-JP"/>
        </w:rPr>
      </w:pPr>
      <w:r>
        <w:rPr>
          <w:rFonts w:cs="Arial"/>
          <w:szCs w:val="20"/>
          <w:lang w:eastAsia="ja-JP"/>
        </w:rPr>
        <w:t xml:space="preserve">Following </w:t>
      </w:r>
      <w:r w:rsidR="001E1E3A" w:rsidRPr="001903C8">
        <w:rPr>
          <w:rFonts w:cs="Arial"/>
          <w:szCs w:val="20"/>
          <w:lang w:eastAsia="ja-JP"/>
        </w:rPr>
        <w:t xml:space="preserve">the </w:t>
      </w:r>
      <w:r w:rsidR="002533F9" w:rsidRPr="001903C8">
        <w:rPr>
          <w:rFonts w:cs="Arial"/>
          <w:szCs w:val="20"/>
          <w:lang w:eastAsia="ja-JP"/>
        </w:rPr>
        <w:t xml:space="preserve">discussion in step A and B we conclude that </w:t>
      </w:r>
      <w:r w:rsidR="00C706D6" w:rsidRPr="001903C8">
        <w:rPr>
          <w:rFonts w:cs="Arial"/>
          <w:szCs w:val="20"/>
          <w:lang w:eastAsia="ja-JP"/>
        </w:rPr>
        <w:t>standardizing a reference model</w:t>
      </w:r>
      <w:r w:rsidR="00407D2D" w:rsidRPr="001903C8">
        <w:rPr>
          <w:rFonts w:cs="Arial"/>
          <w:szCs w:val="20"/>
          <w:lang w:eastAsia="ja-JP"/>
        </w:rPr>
        <w:t xml:space="preserve"> is crucial for: </w:t>
      </w:r>
    </w:p>
    <w:p w14:paraId="42C84719" w14:textId="1B59E859" w:rsidR="00407D2D" w:rsidRDefault="00BA7FE4" w:rsidP="00407D2D">
      <w:pPr>
        <w:pStyle w:val="ListParagraph"/>
        <w:numPr>
          <w:ilvl w:val="0"/>
          <w:numId w:val="109"/>
        </w:numPr>
        <w:jc w:val="both"/>
        <w:rPr>
          <w:rFonts w:ascii="Arial" w:eastAsiaTheme="minorHAnsi" w:hAnsi="Arial" w:cs="Arial"/>
          <w:sz w:val="20"/>
          <w:szCs w:val="20"/>
          <w:lang w:val="en-US" w:eastAsia="ja-JP"/>
        </w:rPr>
      </w:pPr>
      <w:r w:rsidRPr="00BA7FE4">
        <w:rPr>
          <w:rFonts w:ascii="Arial" w:eastAsiaTheme="minorHAnsi" w:hAnsi="Arial" w:cs="Arial"/>
          <w:sz w:val="20"/>
          <w:szCs w:val="20"/>
          <w:lang w:val="en-US" w:eastAsia="ja-JP"/>
        </w:rPr>
        <w:t>Training and validating the actual UE-side model of the two-sided model case that may be developed/optimized without exposing the actual other part model implemented at the NW or UE</w:t>
      </w:r>
    </w:p>
    <w:p w14:paraId="4EC7006E" w14:textId="404E9AE7" w:rsidR="00BA7FE4" w:rsidRPr="00BA7FE4" w:rsidRDefault="00BA7FE4" w:rsidP="00407D2D">
      <w:pPr>
        <w:pStyle w:val="ListParagraph"/>
        <w:numPr>
          <w:ilvl w:val="0"/>
          <w:numId w:val="109"/>
        </w:numPr>
        <w:jc w:val="both"/>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Allow development </w:t>
      </w:r>
      <w:r w:rsidR="00445BC7">
        <w:rPr>
          <w:rFonts w:ascii="Arial" w:eastAsiaTheme="minorHAnsi" w:hAnsi="Arial" w:cs="Arial"/>
          <w:sz w:val="20"/>
          <w:szCs w:val="20"/>
          <w:lang w:val="en-US" w:eastAsia="ja-JP"/>
        </w:rPr>
        <w:t>of one UE-part of the two</w:t>
      </w:r>
      <w:r w:rsidR="001903C8">
        <w:rPr>
          <w:rFonts w:ascii="Arial" w:eastAsiaTheme="minorHAnsi" w:hAnsi="Arial" w:cs="Arial"/>
          <w:sz w:val="20"/>
          <w:szCs w:val="20"/>
          <w:lang w:val="en-US" w:eastAsia="ja-JP"/>
        </w:rPr>
        <w:t>-</w:t>
      </w:r>
      <w:r w:rsidR="00445BC7">
        <w:rPr>
          <w:rFonts w:ascii="Arial" w:eastAsiaTheme="minorHAnsi" w:hAnsi="Arial" w:cs="Arial"/>
          <w:sz w:val="20"/>
          <w:szCs w:val="20"/>
          <w:lang w:val="en-US" w:eastAsia="ja-JP"/>
        </w:rPr>
        <w:t xml:space="preserve">sided models that is compatible with </w:t>
      </w:r>
      <w:r w:rsidR="001903C8">
        <w:rPr>
          <w:rFonts w:ascii="Arial" w:eastAsiaTheme="minorHAnsi" w:hAnsi="Arial" w:cs="Arial"/>
          <w:sz w:val="20"/>
          <w:szCs w:val="20"/>
          <w:lang w:val="en-US" w:eastAsia="ja-JP"/>
        </w:rPr>
        <w:t xml:space="preserve">different </w:t>
      </w:r>
      <w:r w:rsidR="00445BC7">
        <w:rPr>
          <w:rFonts w:ascii="Arial" w:eastAsiaTheme="minorHAnsi" w:hAnsi="Arial" w:cs="Arial"/>
          <w:sz w:val="20"/>
          <w:szCs w:val="20"/>
          <w:lang w:val="en-US" w:eastAsia="ja-JP"/>
        </w:rPr>
        <w:t>NW-part of the two</w:t>
      </w:r>
      <w:r w:rsidR="001903C8">
        <w:rPr>
          <w:rFonts w:ascii="Arial" w:eastAsiaTheme="minorHAnsi" w:hAnsi="Arial" w:cs="Arial"/>
          <w:sz w:val="20"/>
          <w:szCs w:val="20"/>
          <w:lang w:val="en-US" w:eastAsia="ja-JP"/>
        </w:rPr>
        <w:t>-</w:t>
      </w:r>
      <w:r w:rsidR="00445BC7">
        <w:rPr>
          <w:rFonts w:ascii="Arial" w:eastAsiaTheme="minorHAnsi" w:hAnsi="Arial" w:cs="Arial"/>
          <w:sz w:val="20"/>
          <w:szCs w:val="20"/>
          <w:lang w:val="en-US" w:eastAsia="ja-JP"/>
        </w:rPr>
        <w:t xml:space="preserve">sided models </w:t>
      </w:r>
      <w:r w:rsidR="001903C8">
        <w:rPr>
          <w:rFonts w:ascii="Arial" w:eastAsiaTheme="minorHAnsi" w:hAnsi="Arial" w:cs="Arial"/>
          <w:sz w:val="20"/>
          <w:szCs w:val="20"/>
          <w:lang w:val="en-US" w:eastAsia="ja-JP"/>
        </w:rPr>
        <w:t xml:space="preserve">from different NW vendors. </w:t>
      </w:r>
    </w:p>
    <w:p w14:paraId="59045B1F" w14:textId="77777777" w:rsidR="00AE189B" w:rsidRDefault="00AE189B" w:rsidP="00AE189B">
      <w:pPr>
        <w:pStyle w:val="Observation"/>
        <w:numPr>
          <w:ilvl w:val="0"/>
          <w:numId w:val="0"/>
        </w:numPr>
        <w:ind w:left="927"/>
      </w:pPr>
    </w:p>
    <w:p w14:paraId="6A57CC4E" w14:textId="5A486E14" w:rsidR="00AE189B" w:rsidRPr="00AE189B" w:rsidRDefault="00A971DC" w:rsidP="008E58BA">
      <w:pPr>
        <w:pStyle w:val="Proposal"/>
      </w:pPr>
      <w:bookmarkStart w:id="39" w:name="_Toc174112278"/>
      <w:r w:rsidRPr="00AE189B">
        <w:t xml:space="preserve">For UE side part training of two-sided model based on dataset exchange from NW to UE, </w:t>
      </w:r>
      <w:r w:rsidR="008F6C73" w:rsidRPr="00AE189B">
        <w:t xml:space="preserve">to minimize inter-vendor collaboration and preserve interoperability, a reference model should be standardized. </w:t>
      </w:r>
      <w:r w:rsidR="00AB4E43" w:rsidRPr="00AE189B">
        <w:t xml:space="preserve">Using a </w:t>
      </w:r>
      <w:r w:rsidR="008F6C73" w:rsidRPr="00AE189B">
        <w:t>reference encoder model</w:t>
      </w:r>
      <w:r w:rsidR="00AB4E43" w:rsidRPr="00AE189B">
        <w:t xml:space="preserve">, </w:t>
      </w:r>
      <w:r w:rsidR="00657371" w:rsidRPr="00AE189B">
        <w:t>the UE-side can train and validat</w:t>
      </w:r>
      <w:r w:rsidR="003D4BCF" w:rsidRPr="00AE189B">
        <w:t>e</w:t>
      </w:r>
      <w:r w:rsidR="00657371" w:rsidRPr="00AE189B">
        <w:t xml:space="preserve"> the actual UE-side model of the two-sided model case that may be developed/optimized</w:t>
      </w:r>
      <w:r w:rsidR="002D1B9C" w:rsidRPr="00AE189B">
        <w:t xml:space="preserve"> based on the </w:t>
      </w:r>
      <w:r w:rsidR="00F35F79">
        <w:t>additional</w:t>
      </w:r>
      <w:r w:rsidR="002D1B9C" w:rsidRPr="00AE189B">
        <w:t xml:space="preserve"> dataset</w:t>
      </w:r>
      <w:r w:rsidR="002623D8">
        <w:t xml:space="preserve"> and</w:t>
      </w:r>
      <w:r w:rsidR="00657371" w:rsidRPr="00AE189B">
        <w:t xml:space="preserve"> without exposing the actual other part model implemented at the NW</w:t>
      </w:r>
      <w:r w:rsidR="002D1B9C" w:rsidRPr="00AE189B">
        <w:t>.</w:t>
      </w:r>
      <w:bookmarkEnd w:id="39"/>
    </w:p>
    <w:p w14:paraId="322CB663" w14:textId="77777777" w:rsidR="000D571F" w:rsidRDefault="000D571F" w:rsidP="000D571F">
      <w:pPr>
        <w:jc w:val="both"/>
        <w:rPr>
          <w:rFonts w:cs="Arial"/>
          <w:szCs w:val="20"/>
          <w:u w:val="single"/>
          <w:lang w:eastAsia="ja-JP"/>
        </w:rPr>
      </w:pPr>
      <w:r w:rsidRPr="008B2930">
        <w:rPr>
          <w:b/>
          <w:u w:val="single"/>
        </w:rPr>
        <w:t xml:space="preserve">Step C: UE reports information of </w:t>
      </w:r>
      <w:r w:rsidRPr="008B2930">
        <w:rPr>
          <w:rFonts w:eastAsia="DengXian" w:hint="eastAsia"/>
          <w:b/>
          <w:u w:val="single"/>
          <w:lang w:eastAsia="zh-CN"/>
        </w:rPr>
        <w:t>its</w:t>
      </w:r>
      <w:r w:rsidRPr="008B2930">
        <w:rPr>
          <w:rFonts w:eastAsia="MS Mincho"/>
          <w:b/>
          <w:u w:val="single"/>
          <w:lang w:eastAsia="ja-JP"/>
        </w:rPr>
        <w:t xml:space="preserve"> </w:t>
      </w:r>
      <w:r w:rsidRPr="008B2930">
        <w:rPr>
          <w:b/>
          <w:u w:val="single"/>
        </w:rPr>
        <w:t>UE part of two-sided model</w:t>
      </w:r>
      <w:r w:rsidRPr="008B2930">
        <w:rPr>
          <w:rFonts w:eastAsia="DengXian" w:hint="eastAsia"/>
          <w:b/>
          <w:u w:val="single"/>
          <w:lang w:eastAsia="zh-CN"/>
        </w:rPr>
        <w:t>(s)</w:t>
      </w:r>
      <w:r w:rsidRPr="008B2930">
        <w:rPr>
          <w:rFonts w:eastAsia="DengXian"/>
          <w:b/>
          <w:u w:val="single"/>
          <w:lang w:eastAsia="zh-CN"/>
        </w:rPr>
        <w:t xml:space="preserve"> </w:t>
      </w:r>
      <w:r w:rsidRPr="008B2930">
        <w:rPr>
          <w:rFonts w:eastAsia="DengXian" w:hint="eastAsia"/>
          <w:b/>
          <w:u w:val="single"/>
          <w:lang w:eastAsia="zh-CN"/>
        </w:rPr>
        <w:t xml:space="preserve">corresponding </w:t>
      </w:r>
      <w:r w:rsidRPr="008B2930">
        <w:rPr>
          <w:rFonts w:eastAsia="DengXian"/>
          <w:b/>
          <w:u w:val="single"/>
          <w:lang w:eastAsia="zh-CN"/>
        </w:rPr>
        <w:t>to the above dataset</w:t>
      </w:r>
      <w:r w:rsidRPr="008B2930">
        <w:rPr>
          <w:rFonts w:eastAsia="DengXian" w:hint="eastAsia"/>
          <w:b/>
          <w:u w:val="single"/>
          <w:lang w:eastAsia="zh-CN"/>
        </w:rPr>
        <w:t xml:space="preserve"> to </w:t>
      </w:r>
      <w:r w:rsidRPr="008B2930">
        <w:rPr>
          <w:rFonts w:eastAsia="DengXian"/>
          <w:b/>
          <w:u w:val="single"/>
          <w:lang w:eastAsia="zh-CN"/>
        </w:rPr>
        <w:t>the NW</w:t>
      </w:r>
      <w:r w:rsidRPr="008B2930">
        <w:rPr>
          <w:rFonts w:cs="Arial"/>
          <w:szCs w:val="20"/>
          <w:u w:val="single"/>
          <w:lang w:eastAsia="ja-JP"/>
        </w:rPr>
        <w:t xml:space="preserve"> </w:t>
      </w:r>
    </w:p>
    <w:p w14:paraId="0BB9E744" w14:textId="77777777" w:rsidR="000D571F" w:rsidRDefault="000D571F" w:rsidP="005A151A">
      <w:pPr>
        <w:jc w:val="both"/>
        <w:rPr>
          <w:rFonts w:cs="Arial"/>
          <w:szCs w:val="20"/>
          <w:lang w:eastAsia="ja-JP"/>
        </w:rPr>
      </w:pPr>
    </w:p>
    <w:p w14:paraId="61621D8B" w14:textId="77777777" w:rsidR="000D571F" w:rsidRDefault="000D571F" w:rsidP="000D571F">
      <w:pPr>
        <w:jc w:val="both"/>
        <w:rPr>
          <w:rFonts w:cs="Arial"/>
          <w:szCs w:val="20"/>
          <w:lang w:val="en-GB" w:eastAsia="ja-JP"/>
        </w:rPr>
      </w:pPr>
      <w:r>
        <w:rPr>
          <w:rFonts w:cs="Arial"/>
          <w:szCs w:val="20"/>
          <w:lang w:val="en-GB" w:eastAsia="ja-JP"/>
        </w:rPr>
        <w:t xml:space="preserve">The </w:t>
      </w:r>
      <w:r>
        <w:rPr>
          <w:rFonts w:cs="Arial"/>
          <w:i/>
          <w:iCs/>
          <w:szCs w:val="20"/>
          <w:lang w:val="en-GB" w:eastAsia="ja-JP"/>
        </w:rPr>
        <w:t xml:space="preserve">pairing ID </w:t>
      </w:r>
      <w:r>
        <w:rPr>
          <w:rFonts w:cs="Arial"/>
          <w:szCs w:val="20"/>
          <w:lang w:val="en-GB" w:eastAsia="ja-JP"/>
        </w:rPr>
        <w:t xml:space="preserve">enables the UE and NW to select a CSI generation model(s) and CSI reconstruction model that are compatible with each other. The procedure is as follows, </w:t>
      </w:r>
    </w:p>
    <w:p w14:paraId="0C14382A" w14:textId="77777777"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Step1: When connecting to a gNB, a UE reports all its supported pairing IDs together with other necessary parameters for the AI CSI compression feature to the gNB via UE capability reporting. </w:t>
      </w:r>
    </w:p>
    <w:p w14:paraId="7EBB4E7D" w14:textId="77777777"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Step 2: Based on the received pairing IDs in the UE capability report, the gNB determines the CSI generation model(s) to be used at the UE. If the gNB identifies a pairing ID that matches with the pairing ID of its CSI reconstruction model in use, then, the gNB indicates the selected pairing ID to the UE. Otherwise, no CSI generation model is selected for the UE, and the gNB can for instance configure the UE to alternatively use a fallback/legacy CSI report format.</w:t>
      </w:r>
    </w:p>
    <w:p w14:paraId="72BF0A31" w14:textId="77777777" w:rsidR="000D571F" w:rsidRDefault="000D571F" w:rsidP="000D571F">
      <w:pPr>
        <w:pStyle w:val="ListParagraph"/>
        <w:numPr>
          <w:ilvl w:val="0"/>
          <w:numId w:val="92"/>
        </w:numPr>
        <w:spacing w:line="256" w:lineRule="auto"/>
        <w:jc w:val="both"/>
        <w:rPr>
          <w:rFonts w:ascii="Arial" w:hAnsi="Arial" w:cs="Arial"/>
          <w:sz w:val="20"/>
          <w:szCs w:val="18"/>
          <w:lang w:val="en-GB" w:eastAsia="ja-JP"/>
        </w:rPr>
      </w:pPr>
      <w:r w:rsidRPr="00F22B4F">
        <w:rPr>
          <w:rFonts w:ascii="Arial" w:hAnsi="Arial" w:cs="Arial"/>
          <w:sz w:val="20"/>
          <w:szCs w:val="18"/>
          <w:lang w:val="en-GB" w:eastAsia="ja-JP"/>
        </w:rPr>
        <w:t>Step 3: If the UE receives an indication of selected pairing ID from the gNB, the UE selects a CSI generation model associated to the indicated pairing ID for model inference. Otherwise, the UE may use a fallback/legacy CSI report format based on the alternative NW configuration</w:t>
      </w:r>
      <w:r>
        <w:rPr>
          <w:rFonts w:ascii="Arial" w:hAnsi="Arial" w:cs="Arial"/>
          <w:sz w:val="20"/>
          <w:szCs w:val="18"/>
          <w:lang w:val="en-GB" w:eastAsia="ja-JP"/>
        </w:rPr>
        <w:t>.</w:t>
      </w:r>
    </w:p>
    <w:p w14:paraId="5276DC0E" w14:textId="77777777" w:rsidR="000D571F" w:rsidRDefault="000D571F" w:rsidP="005A151A">
      <w:pPr>
        <w:jc w:val="both"/>
        <w:rPr>
          <w:rFonts w:cs="Arial"/>
          <w:szCs w:val="20"/>
          <w:lang w:eastAsia="ja-JP"/>
        </w:rPr>
      </w:pPr>
    </w:p>
    <w:p w14:paraId="4E40868F" w14:textId="2BDAC441" w:rsidR="005D3A7A" w:rsidRPr="00F5177A" w:rsidRDefault="005D3A7A" w:rsidP="00F5177A">
      <w:pPr>
        <w:jc w:val="both"/>
        <w:rPr>
          <w:rFonts w:cs="Arial"/>
          <w:szCs w:val="20"/>
          <w:lang w:eastAsia="ja-JP"/>
        </w:rPr>
      </w:pPr>
      <w:r>
        <w:rPr>
          <w:rFonts w:cs="Arial"/>
          <w:szCs w:val="20"/>
          <w:lang w:eastAsia="ja-JP"/>
        </w:rPr>
        <w:t xml:space="preserve">The main issue to address in here, </w:t>
      </w:r>
      <w:r w:rsidR="00F5177A">
        <w:rPr>
          <w:rFonts w:cs="Arial"/>
          <w:szCs w:val="20"/>
          <w:lang w:eastAsia="ja-JP"/>
        </w:rPr>
        <w:t>h</w:t>
      </w:r>
      <w:r w:rsidR="0039609D" w:rsidRPr="00F5177A">
        <w:rPr>
          <w:rFonts w:cs="Arial"/>
          <w:szCs w:val="20"/>
          <w:lang w:eastAsia="ja-JP"/>
        </w:rPr>
        <w:t xml:space="preserve">ow is the pairing ID </w:t>
      </w:r>
      <w:r w:rsidR="00F5177A" w:rsidRPr="00F5177A">
        <w:rPr>
          <w:rFonts w:cs="Arial"/>
          <w:szCs w:val="20"/>
          <w:lang w:eastAsia="ja-JP"/>
        </w:rPr>
        <w:t>generated</w:t>
      </w:r>
      <w:r w:rsidR="007C59D7" w:rsidRPr="00F5177A">
        <w:rPr>
          <w:rFonts w:cs="Arial"/>
          <w:szCs w:val="20"/>
          <w:lang w:eastAsia="ja-JP"/>
        </w:rPr>
        <w:t>?</w:t>
      </w:r>
      <w:r w:rsidR="0039609D" w:rsidRPr="00F5177A">
        <w:rPr>
          <w:rFonts w:cs="Arial"/>
          <w:szCs w:val="20"/>
          <w:lang w:eastAsia="ja-JP"/>
        </w:rPr>
        <w:t xml:space="preserve"> </w:t>
      </w:r>
    </w:p>
    <w:p w14:paraId="66CAD11B" w14:textId="0ECF4AA1" w:rsidR="008241E6" w:rsidRDefault="00F5177A" w:rsidP="008241E6">
      <w:pPr>
        <w:jc w:val="both"/>
        <w:rPr>
          <w:rFonts w:cs="Arial"/>
          <w:szCs w:val="20"/>
          <w:lang w:eastAsia="ja-JP"/>
        </w:rPr>
      </w:pPr>
      <w:r>
        <w:rPr>
          <w:rFonts w:cs="Arial"/>
          <w:szCs w:val="20"/>
          <w:lang w:eastAsia="ja-JP"/>
        </w:rPr>
        <w:t>In AI-example2-2, t</w:t>
      </w:r>
      <w:r w:rsidR="008C7F9F">
        <w:rPr>
          <w:rFonts w:cs="Arial"/>
          <w:szCs w:val="20"/>
          <w:lang w:eastAsia="ja-JP"/>
        </w:rPr>
        <w:t xml:space="preserve">he pairing mechanism </w:t>
      </w:r>
      <w:r w:rsidR="00100DA6">
        <w:rPr>
          <w:rFonts w:cs="Arial"/>
          <w:szCs w:val="20"/>
          <w:lang w:eastAsia="ja-JP"/>
        </w:rPr>
        <w:t>should be designed to identify both</w:t>
      </w:r>
      <w:r w:rsidR="008241E6">
        <w:rPr>
          <w:rFonts w:cs="Arial"/>
          <w:szCs w:val="20"/>
          <w:lang w:eastAsia="ja-JP"/>
        </w:rPr>
        <w:t xml:space="preserve">, </w:t>
      </w:r>
    </w:p>
    <w:p w14:paraId="1003FE5C" w14:textId="46E042F9" w:rsidR="008241E6" w:rsidRDefault="00DC5AFC" w:rsidP="008241E6">
      <w:pPr>
        <w:pStyle w:val="ListParagraph"/>
        <w:numPr>
          <w:ilvl w:val="0"/>
          <w:numId w:val="125"/>
        </w:numPr>
        <w:jc w:val="both"/>
        <w:rPr>
          <w:rFonts w:cs="Arial"/>
          <w:szCs w:val="20"/>
          <w:lang w:eastAsia="ja-JP"/>
        </w:rPr>
      </w:pPr>
      <w:r>
        <w:rPr>
          <w:rFonts w:cs="Arial"/>
          <w:szCs w:val="20"/>
          <w:lang w:val="en-US" w:eastAsia="ja-JP"/>
        </w:rPr>
        <w:t>Part</w:t>
      </w:r>
      <w:r w:rsidR="00D845AC">
        <w:rPr>
          <w:rFonts w:cs="Arial"/>
          <w:szCs w:val="20"/>
          <w:lang w:val="en-US" w:eastAsia="ja-JP"/>
        </w:rPr>
        <w:t xml:space="preserve"> </w:t>
      </w:r>
      <w:r>
        <w:rPr>
          <w:rFonts w:cs="Arial"/>
          <w:szCs w:val="20"/>
          <w:lang w:val="en-US" w:eastAsia="ja-JP"/>
        </w:rPr>
        <w:t xml:space="preserve">1: </w:t>
      </w:r>
      <w:r w:rsidR="00100DA6" w:rsidRPr="008241E6">
        <w:rPr>
          <w:rFonts w:cs="Arial"/>
          <w:szCs w:val="20"/>
          <w:lang w:eastAsia="ja-JP"/>
        </w:rPr>
        <w:t>the reference model</w:t>
      </w:r>
      <w:r w:rsidR="00517B3C" w:rsidRPr="008241E6">
        <w:rPr>
          <w:rFonts w:cs="Arial"/>
          <w:szCs w:val="20"/>
          <w:lang w:eastAsia="ja-JP"/>
        </w:rPr>
        <w:t xml:space="preserve"> used for training</w:t>
      </w:r>
      <w:r w:rsidR="00100DA6" w:rsidRPr="008241E6">
        <w:rPr>
          <w:rFonts w:cs="Arial"/>
          <w:szCs w:val="20"/>
          <w:lang w:eastAsia="ja-JP"/>
        </w:rPr>
        <w:t xml:space="preserve"> </w:t>
      </w:r>
      <w:r w:rsidR="007C098A" w:rsidRPr="008241E6">
        <w:rPr>
          <w:rFonts w:cs="Arial"/>
          <w:szCs w:val="20"/>
          <w:lang w:eastAsia="ja-JP"/>
        </w:rPr>
        <w:t>the encoder pa</w:t>
      </w:r>
      <w:r w:rsidR="008241E6" w:rsidRPr="008241E6">
        <w:rPr>
          <w:rFonts w:cs="Arial"/>
          <w:szCs w:val="20"/>
          <w:lang w:eastAsia="ja-JP"/>
        </w:rPr>
        <w:t xml:space="preserve">rt </w:t>
      </w:r>
      <w:r w:rsidR="00100DA6" w:rsidRPr="008241E6">
        <w:rPr>
          <w:rFonts w:cs="Arial"/>
          <w:szCs w:val="20"/>
          <w:lang w:eastAsia="ja-JP"/>
        </w:rPr>
        <w:t xml:space="preserve">and </w:t>
      </w:r>
    </w:p>
    <w:p w14:paraId="3A82C62E" w14:textId="43023148" w:rsidR="008241E6" w:rsidRDefault="00DC5AFC" w:rsidP="008241E6">
      <w:pPr>
        <w:pStyle w:val="ListParagraph"/>
        <w:numPr>
          <w:ilvl w:val="0"/>
          <w:numId w:val="125"/>
        </w:numPr>
        <w:jc w:val="both"/>
        <w:rPr>
          <w:rFonts w:cs="Arial"/>
          <w:szCs w:val="20"/>
          <w:lang w:eastAsia="ja-JP"/>
        </w:rPr>
      </w:pPr>
      <w:r>
        <w:rPr>
          <w:rFonts w:cs="Arial"/>
          <w:szCs w:val="20"/>
          <w:lang w:val="en-US" w:eastAsia="ja-JP"/>
        </w:rPr>
        <w:t xml:space="preserve">Part 2: </w:t>
      </w:r>
      <w:r w:rsidR="00100DA6" w:rsidRPr="008241E6">
        <w:rPr>
          <w:rFonts w:cs="Arial"/>
          <w:szCs w:val="20"/>
          <w:lang w:eastAsia="ja-JP"/>
        </w:rPr>
        <w:t xml:space="preserve">the </w:t>
      </w:r>
      <w:r w:rsidR="00517B3C" w:rsidRPr="008241E6">
        <w:rPr>
          <w:rFonts w:cs="Arial"/>
          <w:szCs w:val="20"/>
          <w:lang w:eastAsia="ja-JP"/>
        </w:rPr>
        <w:t xml:space="preserve">data set used for optimizing the actual </w:t>
      </w:r>
      <w:r w:rsidR="007E6099" w:rsidRPr="008241E6">
        <w:rPr>
          <w:rFonts w:cs="Arial"/>
          <w:szCs w:val="20"/>
          <w:lang w:eastAsia="ja-JP"/>
        </w:rPr>
        <w:t xml:space="preserve">encoder at the UE side. </w:t>
      </w:r>
    </w:p>
    <w:p w14:paraId="15E3C0D0" w14:textId="77777777" w:rsidR="008241E6" w:rsidRDefault="008241E6" w:rsidP="008241E6">
      <w:pPr>
        <w:jc w:val="both"/>
        <w:rPr>
          <w:rFonts w:cs="Arial"/>
          <w:szCs w:val="20"/>
          <w:lang w:eastAsia="ja-JP"/>
        </w:rPr>
      </w:pPr>
    </w:p>
    <w:p w14:paraId="5315E0B1" w14:textId="02089472" w:rsidR="008241E6" w:rsidRDefault="008241E6" w:rsidP="008241E6">
      <w:pPr>
        <w:jc w:val="both"/>
        <w:rPr>
          <w:rFonts w:cs="Arial"/>
          <w:szCs w:val="20"/>
          <w:lang w:eastAsia="ja-JP"/>
        </w:rPr>
      </w:pPr>
      <w:r>
        <w:rPr>
          <w:rFonts w:cs="Arial"/>
          <w:szCs w:val="20"/>
          <w:lang w:eastAsia="ja-JP"/>
        </w:rPr>
        <w:t xml:space="preserve">For </w:t>
      </w:r>
      <w:r w:rsidR="00D845AC">
        <w:rPr>
          <w:rFonts w:cs="Arial"/>
          <w:szCs w:val="20"/>
          <w:lang w:eastAsia="ja-JP"/>
        </w:rPr>
        <w:t>part 1</w:t>
      </w:r>
      <w:r>
        <w:rPr>
          <w:rFonts w:cs="Arial"/>
          <w:szCs w:val="20"/>
          <w:lang w:eastAsia="ja-JP"/>
        </w:rPr>
        <w:t xml:space="preserve"> it is equivalent to </w:t>
      </w:r>
      <w:r w:rsidRPr="008241E6">
        <w:rPr>
          <w:rFonts w:cs="Arial"/>
          <w:szCs w:val="20"/>
          <w:lang w:eastAsia="ja-JP"/>
        </w:rPr>
        <w:t>MI-Option 4</w:t>
      </w:r>
      <w:r w:rsidR="008F22E0">
        <w:rPr>
          <w:rFonts w:cs="Arial"/>
          <w:szCs w:val="20"/>
          <w:lang w:eastAsia="ja-JP"/>
        </w:rPr>
        <w:t xml:space="preserve"> (</w:t>
      </w:r>
      <w:r w:rsidRPr="008241E6">
        <w:rPr>
          <w:rFonts w:cs="Arial"/>
          <w:szCs w:val="20"/>
          <w:lang w:eastAsia="ja-JP"/>
        </w:rPr>
        <w:t>Model identification via standardization of reference models</w:t>
      </w:r>
      <w:r w:rsidR="008F22E0">
        <w:rPr>
          <w:rFonts w:cs="Arial"/>
          <w:szCs w:val="20"/>
          <w:lang w:eastAsia="ja-JP"/>
        </w:rPr>
        <w:t>)</w:t>
      </w:r>
      <w:r w:rsidRPr="008241E6">
        <w:rPr>
          <w:rFonts w:cs="Arial"/>
          <w:szCs w:val="20"/>
          <w:lang w:eastAsia="ja-JP"/>
        </w:rPr>
        <w:t>.</w:t>
      </w:r>
      <w:r w:rsidR="00544F4D" w:rsidRPr="00544F4D">
        <w:rPr>
          <w:rFonts w:cs="Arial"/>
          <w:szCs w:val="20"/>
          <w:lang w:eastAsia="ja-JP"/>
        </w:rPr>
        <w:t xml:space="preserve"> </w:t>
      </w:r>
      <w:r w:rsidR="004F2D91">
        <w:rPr>
          <w:rFonts w:cs="Arial"/>
          <w:szCs w:val="20"/>
          <w:lang w:eastAsia="ja-JP"/>
        </w:rPr>
        <w:t xml:space="preserve">For every standardized encoder an ID is assigned and fixed in the specification. </w:t>
      </w:r>
      <w:r w:rsidR="00965208">
        <w:rPr>
          <w:rFonts w:cs="Arial"/>
          <w:szCs w:val="20"/>
          <w:lang w:eastAsia="ja-JP"/>
        </w:rPr>
        <w:t xml:space="preserve">The UE reports this ID to indicate that the actual encoder at the UE is </w:t>
      </w:r>
      <w:r w:rsidR="007A73C7">
        <w:rPr>
          <w:rFonts w:cs="Arial"/>
          <w:szCs w:val="20"/>
          <w:lang w:eastAsia="ja-JP"/>
        </w:rPr>
        <w:t xml:space="preserve">compatible with </w:t>
      </w:r>
      <w:r w:rsidR="00165C4F">
        <w:rPr>
          <w:rFonts w:cs="Arial"/>
          <w:szCs w:val="20"/>
          <w:lang w:eastAsia="ja-JP"/>
        </w:rPr>
        <w:t xml:space="preserve">a nominal </w:t>
      </w:r>
      <w:r w:rsidR="00731DFA">
        <w:rPr>
          <w:rFonts w:cs="Arial"/>
          <w:szCs w:val="20"/>
          <w:lang w:eastAsia="ja-JP"/>
        </w:rPr>
        <w:t>decoder</w:t>
      </w:r>
      <w:r w:rsidR="00165C4F">
        <w:rPr>
          <w:rFonts w:cs="Arial"/>
          <w:szCs w:val="20"/>
          <w:lang w:eastAsia="ja-JP"/>
        </w:rPr>
        <w:t xml:space="preserve"> (i.e. trained using reference encoder</w:t>
      </w:r>
      <w:r w:rsidR="00480DA3">
        <w:rPr>
          <w:rFonts w:cs="Arial"/>
          <w:szCs w:val="20"/>
          <w:lang w:eastAsia="ja-JP"/>
        </w:rPr>
        <w:t xml:space="preserve"> </w:t>
      </w:r>
      <w:r w:rsidR="008945D1">
        <w:rPr>
          <w:rFonts w:cs="Arial"/>
          <w:szCs w:val="20"/>
          <w:lang w:eastAsia="ja-JP"/>
        </w:rPr>
        <w:t>with the same ID</w:t>
      </w:r>
      <w:r w:rsidR="00165C4F">
        <w:rPr>
          <w:rFonts w:cs="Arial"/>
          <w:szCs w:val="20"/>
          <w:lang w:eastAsia="ja-JP"/>
        </w:rPr>
        <w:t>)</w:t>
      </w:r>
      <w:r w:rsidR="008945D1">
        <w:rPr>
          <w:rFonts w:cs="Arial"/>
          <w:szCs w:val="20"/>
          <w:lang w:eastAsia="ja-JP"/>
        </w:rPr>
        <w:t>.</w:t>
      </w:r>
    </w:p>
    <w:p w14:paraId="403BD27E" w14:textId="6BC047D7" w:rsidR="008945D1" w:rsidRPr="00EF36FB" w:rsidRDefault="003E4452" w:rsidP="008241E6">
      <w:pPr>
        <w:jc w:val="both"/>
        <w:rPr>
          <w:rFonts w:cs="Arial"/>
          <w:szCs w:val="20"/>
          <w:lang w:eastAsia="ja-JP"/>
        </w:rPr>
      </w:pPr>
      <w:r>
        <w:rPr>
          <w:rFonts w:cs="Arial"/>
          <w:szCs w:val="20"/>
          <w:lang w:eastAsia="ja-JP"/>
        </w:rPr>
        <w:t xml:space="preserve">In principle, Part </w:t>
      </w:r>
      <w:r w:rsidR="00E06A84">
        <w:rPr>
          <w:rFonts w:cs="Arial"/>
          <w:szCs w:val="20"/>
          <w:lang w:eastAsia="ja-JP"/>
        </w:rPr>
        <w:t>1</w:t>
      </w:r>
      <w:r>
        <w:rPr>
          <w:rFonts w:cs="Arial"/>
          <w:szCs w:val="20"/>
          <w:lang w:eastAsia="ja-JP"/>
        </w:rPr>
        <w:t xml:space="preserve"> </w:t>
      </w:r>
      <w:r w:rsidR="00E06A84">
        <w:rPr>
          <w:rFonts w:cs="Arial"/>
          <w:szCs w:val="20"/>
          <w:lang w:eastAsia="ja-JP"/>
        </w:rPr>
        <w:t>is sufficient to pa</w:t>
      </w:r>
      <w:r w:rsidR="00EF7A65">
        <w:rPr>
          <w:rFonts w:cs="Arial"/>
          <w:szCs w:val="20"/>
          <w:lang w:eastAsia="ja-JP"/>
        </w:rPr>
        <w:t xml:space="preserve">ir compatible NW-side and UE-side that develop their actual models using </w:t>
      </w:r>
      <w:r w:rsidR="00CC6B03" w:rsidRPr="00EF36FB">
        <w:rPr>
          <w:rFonts w:cs="Arial"/>
          <w:szCs w:val="20"/>
          <w:lang w:eastAsia="ja-JP"/>
        </w:rPr>
        <w:t xml:space="preserve">a common reference model. </w:t>
      </w:r>
      <w:r w:rsidR="00C61CD3" w:rsidRPr="00EF36FB">
        <w:rPr>
          <w:rFonts w:cs="Arial"/>
          <w:szCs w:val="20"/>
          <w:lang w:eastAsia="ja-JP"/>
        </w:rPr>
        <w:t xml:space="preserve">Nonetheless, </w:t>
      </w:r>
      <w:r w:rsidR="00B838CE" w:rsidRPr="00EF36FB">
        <w:rPr>
          <w:rFonts w:cs="Arial"/>
          <w:szCs w:val="20"/>
          <w:lang w:eastAsia="ja-JP"/>
        </w:rPr>
        <w:t xml:space="preserve">without part 2, the NW cannot distinguish if the UE is using </w:t>
      </w:r>
      <w:r w:rsidR="00AA2317" w:rsidRPr="00EF36FB">
        <w:rPr>
          <w:rFonts w:cs="Arial"/>
          <w:szCs w:val="20"/>
          <w:lang w:eastAsia="ja-JP"/>
        </w:rPr>
        <w:t xml:space="preserve">the reference model as an actual model or not. This information can be important in </w:t>
      </w:r>
      <w:r w:rsidR="007B7EA8" w:rsidRPr="00EF36FB">
        <w:rPr>
          <w:rFonts w:cs="Arial"/>
          <w:szCs w:val="20"/>
          <w:lang w:eastAsia="ja-JP"/>
        </w:rPr>
        <w:t xml:space="preserve">case of failure in the field </w:t>
      </w:r>
      <w:r w:rsidR="005C099E" w:rsidRPr="00EF36FB">
        <w:rPr>
          <w:rFonts w:cs="Arial"/>
          <w:szCs w:val="20"/>
          <w:lang w:eastAsia="ja-JP"/>
        </w:rPr>
        <w:t>operation for the purpose of detecting the root cause of the fa</w:t>
      </w:r>
      <w:r w:rsidR="00745832" w:rsidRPr="00EF36FB">
        <w:rPr>
          <w:rFonts w:cs="Arial"/>
          <w:szCs w:val="20"/>
          <w:lang w:eastAsia="ja-JP"/>
        </w:rPr>
        <w:t>ilure</w:t>
      </w:r>
      <w:r w:rsidR="005C099E" w:rsidRPr="00EF36FB">
        <w:rPr>
          <w:rFonts w:cs="Arial"/>
          <w:szCs w:val="20"/>
          <w:lang w:eastAsia="ja-JP"/>
        </w:rPr>
        <w:t>.</w:t>
      </w:r>
      <w:r w:rsidR="007B7EA8" w:rsidRPr="00EF36FB">
        <w:rPr>
          <w:rFonts w:cs="Arial"/>
          <w:szCs w:val="20"/>
          <w:lang w:eastAsia="ja-JP"/>
        </w:rPr>
        <w:t xml:space="preserve"> </w:t>
      </w:r>
      <w:r w:rsidR="007F0DFE" w:rsidRPr="00EF36FB">
        <w:rPr>
          <w:rFonts w:cs="Arial"/>
          <w:szCs w:val="20"/>
          <w:lang w:eastAsia="ja-JP"/>
        </w:rPr>
        <w:t xml:space="preserve">Hence, part two can be handled in two ways. </w:t>
      </w:r>
    </w:p>
    <w:p w14:paraId="3C79E297" w14:textId="4D8F8595" w:rsidR="00E13071" w:rsidRPr="00EF36FB" w:rsidRDefault="00E13071" w:rsidP="00A23F0E">
      <w:pPr>
        <w:pStyle w:val="ListParagraph"/>
        <w:numPr>
          <w:ilvl w:val="0"/>
          <w:numId w:val="127"/>
        </w:numPr>
        <w:jc w:val="both"/>
        <w:rPr>
          <w:rFonts w:ascii="Arial" w:eastAsiaTheme="minorHAnsi" w:hAnsi="Arial" w:cs="Arial"/>
          <w:sz w:val="20"/>
          <w:szCs w:val="20"/>
          <w:lang w:val="en-US" w:eastAsia="ja-JP"/>
        </w:rPr>
      </w:pPr>
      <w:r w:rsidRPr="00EF36FB">
        <w:rPr>
          <w:rFonts w:ascii="Arial" w:eastAsiaTheme="minorHAnsi" w:hAnsi="Arial" w:cs="Arial"/>
          <w:sz w:val="20"/>
          <w:szCs w:val="20"/>
          <w:lang w:val="en-US" w:eastAsia="ja-JP"/>
        </w:rPr>
        <w:t xml:space="preserve">Alternative 1: </w:t>
      </w:r>
      <w:r w:rsidR="00967312" w:rsidRPr="008E58BA">
        <w:rPr>
          <w:rFonts w:ascii="Arial" w:hAnsi="Arial" w:cs="Arial"/>
          <w:sz w:val="20"/>
          <w:szCs w:val="20"/>
          <w:lang w:eastAsia="ja-JP"/>
        </w:rPr>
        <w:t xml:space="preserve">A flag is used to indicate whether the actual model has been optimized with additional datasets compared to the reference models. The limitation of this simple flag is that it doesn't reveal the exact datasets used. However, in the event of failures, the NW-side can instruct the UE to revert to the reference encoder </w:t>
      </w:r>
      <w:r w:rsidR="00B57B5B" w:rsidRPr="008E58BA">
        <w:rPr>
          <w:rFonts w:ascii="Arial" w:hAnsi="Arial" w:cs="Arial"/>
          <w:sz w:val="20"/>
          <w:szCs w:val="20"/>
          <w:lang w:val="en-US" w:eastAsia="ja-JP"/>
        </w:rPr>
        <w:t xml:space="preserve">(if </w:t>
      </w:r>
      <w:r w:rsidR="000E6E53" w:rsidRPr="008E58BA">
        <w:rPr>
          <w:rFonts w:ascii="Arial" w:hAnsi="Arial" w:cs="Arial"/>
          <w:sz w:val="20"/>
          <w:szCs w:val="20"/>
          <w:lang w:val="en-US" w:eastAsia="ja-JP"/>
        </w:rPr>
        <w:t>available on device</w:t>
      </w:r>
      <w:r w:rsidR="00B57B5B" w:rsidRPr="008E58BA">
        <w:rPr>
          <w:rFonts w:ascii="Arial" w:hAnsi="Arial" w:cs="Arial"/>
          <w:sz w:val="20"/>
          <w:szCs w:val="20"/>
          <w:lang w:val="en-US" w:eastAsia="ja-JP"/>
        </w:rPr>
        <w:t>)</w:t>
      </w:r>
      <w:r w:rsidR="000E6E53" w:rsidRPr="008E58BA">
        <w:rPr>
          <w:rFonts w:ascii="Arial" w:hAnsi="Arial" w:cs="Arial"/>
          <w:sz w:val="20"/>
          <w:szCs w:val="20"/>
          <w:lang w:val="en-US" w:eastAsia="ja-JP"/>
        </w:rPr>
        <w:t xml:space="preserve"> </w:t>
      </w:r>
      <w:r w:rsidR="00967312" w:rsidRPr="008E58BA">
        <w:rPr>
          <w:rFonts w:ascii="Arial" w:hAnsi="Arial" w:cs="Arial"/>
          <w:sz w:val="20"/>
          <w:szCs w:val="20"/>
          <w:lang w:eastAsia="ja-JP"/>
        </w:rPr>
        <w:t>for further analysis. If performance improves with the reference encoder, it indicates that the failure originates on the UE-side</w:t>
      </w:r>
      <w:r w:rsidR="00A23F0E" w:rsidRPr="008E58BA">
        <w:rPr>
          <w:rFonts w:ascii="Arial" w:hAnsi="Arial" w:cs="Arial"/>
          <w:sz w:val="20"/>
          <w:szCs w:val="20"/>
          <w:lang w:val="en-US" w:eastAsia="ja-JP"/>
        </w:rPr>
        <w:t xml:space="preserve">. </w:t>
      </w:r>
    </w:p>
    <w:p w14:paraId="1F76707C" w14:textId="3C2ED844" w:rsidR="00680B5D" w:rsidRPr="00EF36FB" w:rsidRDefault="00320DFC" w:rsidP="00114C5C">
      <w:pPr>
        <w:pStyle w:val="ListParagraph"/>
        <w:numPr>
          <w:ilvl w:val="0"/>
          <w:numId w:val="127"/>
        </w:numPr>
        <w:jc w:val="both"/>
        <w:rPr>
          <w:rFonts w:ascii="Arial" w:eastAsiaTheme="minorHAnsi" w:hAnsi="Arial" w:cs="Arial"/>
          <w:sz w:val="20"/>
          <w:szCs w:val="20"/>
          <w:lang w:val="en-US" w:eastAsia="ja-JP"/>
        </w:rPr>
      </w:pPr>
      <w:r w:rsidRPr="00EF36FB">
        <w:rPr>
          <w:rFonts w:ascii="Arial" w:eastAsiaTheme="minorHAnsi" w:hAnsi="Arial" w:cs="Arial"/>
          <w:sz w:val="20"/>
          <w:szCs w:val="20"/>
          <w:lang w:val="en-US" w:eastAsia="ja-JP"/>
        </w:rPr>
        <w:t>Alternative 2:</w:t>
      </w:r>
      <w:r w:rsidR="00472BC6" w:rsidRPr="00EF36FB">
        <w:rPr>
          <w:rFonts w:ascii="Arial" w:eastAsiaTheme="minorHAnsi" w:hAnsi="Arial" w:cs="Arial"/>
          <w:sz w:val="20"/>
          <w:szCs w:val="20"/>
          <w:lang w:val="en-US" w:eastAsia="ja-JP"/>
        </w:rPr>
        <w:t xml:space="preserve"> </w:t>
      </w:r>
      <w:r w:rsidR="00B356A5" w:rsidRPr="00EF36FB">
        <w:rPr>
          <w:rFonts w:ascii="Arial" w:eastAsiaTheme="minorHAnsi" w:hAnsi="Arial" w:cs="Arial"/>
          <w:sz w:val="20"/>
          <w:szCs w:val="20"/>
          <w:lang w:val="en-US" w:eastAsia="ja-JP"/>
        </w:rPr>
        <w:t>P</w:t>
      </w:r>
      <w:r w:rsidR="00C01E1B" w:rsidRPr="00EF36FB">
        <w:rPr>
          <w:rFonts w:ascii="Arial" w:eastAsiaTheme="minorHAnsi" w:hAnsi="Arial" w:cs="Arial"/>
          <w:sz w:val="20"/>
          <w:szCs w:val="20"/>
          <w:lang w:val="en-US" w:eastAsia="ja-JP"/>
        </w:rPr>
        <w:t xml:space="preserve">art 2 is generated using </w:t>
      </w:r>
      <w:r w:rsidR="00B356A5" w:rsidRPr="00EF36FB">
        <w:rPr>
          <w:rFonts w:ascii="Arial" w:eastAsiaTheme="minorHAnsi" w:hAnsi="Arial" w:cs="Arial"/>
          <w:sz w:val="20"/>
          <w:szCs w:val="20"/>
          <w:lang w:val="en-US" w:eastAsia="ja-JP"/>
        </w:rPr>
        <w:t xml:space="preserve">dataset IDs. </w:t>
      </w:r>
      <w:r w:rsidR="004C14AD" w:rsidRPr="00EF36FB">
        <w:rPr>
          <w:rFonts w:ascii="Arial" w:eastAsiaTheme="minorHAnsi" w:hAnsi="Arial" w:cs="Arial"/>
          <w:sz w:val="20"/>
          <w:szCs w:val="20"/>
          <w:lang w:val="en-US" w:eastAsia="ja-JP"/>
        </w:rPr>
        <w:t>The dataset utilized by the NW for training the CSI reconstruction model is assigned a pairing ID upon delivery to the UE side. This pairing ID enables the NW to exercise detailed control over the pairing process, allowing it to select the most suitable pairing ID based on current network conditions and the model in use.</w:t>
      </w:r>
    </w:p>
    <w:p w14:paraId="00BFB103" w14:textId="77777777" w:rsidR="008241E6" w:rsidRPr="00EF36FB" w:rsidRDefault="008241E6" w:rsidP="00294CF4">
      <w:pPr>
        <w:spacing w:line="256" w:lineRule="auto"/>
        <w:jc w:val="both"/>
        <w:rPr>
          <w:rFonts w:cs="Arial"/>
          <w:szCs w:val="20"/>
          <w:lang w:eastAsia="ja-JP"/>
        </w:rPr>
      </w:pPr>
    </w:p>
    <w:p w14:paraId="61E1008C" w14:textId="29413643" w:rsidR="00060311" w:rsidRDefault="00294CF4" w:rsidP="00294CF4">
      <w:pPr>
        <w:spacing w:line="256" w:lineRule="auto"/>
        <w:jc w:val="both"/>
        <w:rPr>
          <w:rFonts w:cs="Arial"/>
          <w:szCs w:val="20"/>
          <w:lang w:val="en-GB" w:eastAsia="ja-JP"/>
        </w:rPr>
      </w:pPr>
      <w:r w:rsidRPr="00EF36FB">
        <w:rPr>
          <w:rFonts w:cs="Arial"/>
          <w:szCs w:val="20"/>
          <w:lang w:val="en-GB" w:eastAsia="ja-JP"/>
        </w:rPr>
        <w:t>The dataset</w:t>
      </w:r>
      <w:r w:rsidR="005C2EE2" w:rsidRPr="00EF36FB">
        <w:rPr>
          <w:rFonts w:cs="Arial"/>
          <w:szCs w:val="20"/>
          <w:lang w:val="en-GB" w:eastAsia="ja-JP"/>
        </w:rPr>
        <w:t xml:space="preserve"> ID </w:t>
      </w:r>
      <w:r w:rsidRPr="00EF36FB">
        <w:rPr>
          <w:rFonts w:cs="Arial"/>
          <w:szCs w:val="20"/>
          <w:lang w:val="en-GB" w:eastAsia="ja-JP"/>
        </w:rPr>
        <w:t>can be</w:t>
      </w:r>
      <w:r w:rsidR="005C2EE2" w:rsidRPr="00EF36FB">
        <w:rPr>
          <w:rFonts w:cs="Arial"/>
          <w:szCs w:val="20"/>
          <w:lang w:val="en-GB" w:eastAsia="ja-JP"/>
        </w:rPr>
        <w:t xml:space="preserve"> locally generated </w:t>
      </w:r>
      <w:r w:rsidRPr="00EF36FB">
        <w:rPr>
          <w:rFonts w:cs="Arial"/>
          <w:szCs w:val="20"/>
          <w:lang w:val="en-GB" w:eastAsia="ja-JP"/>
        </w:rPr>
        <w:t>by the NW</w:t>
      </w:r>
      <w:r w:rsidR="005C2EE2" w:rsidRPr="00EF36FB">
        <w:rPr>
          <w:rFonts w:cs="Arial"/>
          <w:szCs w:val="20"/>
          <w:lang w:val="en-GB" w:eastAsia="ja-JP"/>
        </w:rPr>
        <w:t xml:space="preserve">. For example, the </w:t>
      </w:r>
      <w:r w:rsidRPr="00EF36FB">
        <w:rPr>
          <w:rFonts w:cs="Arial"/>
          <w:szCs w:val="20"/>
          <w:lang w:val="en-GB" w:eastAsia="ja-JP"/>
        </w:rPr>
        <w:t>dataset</w:t>
      </w:r>
      <w:r w:rsidR="005C2EE2" w:rsidRPr="00EF36FB">
        <w:rPr>
          <w:rFonts w:cs="Arial"/>
          <w:szCs w:val="20"/>
          <w:lang w:val="en-GB" w:eastAsia="ja-JP"/>
        </w:rPr>
        <w:t xml:space="preserve"> ID can be </w:t>
      </w:r>
      <w:r w:rsidR="00000735" w:rsidRPr="00EF36FB">
        <w:rPr>
          <w:rFonts w:cs="Arial"/>
          <w:szCs w:val="20"/>
          <w:lang w:val="en-GB" w:eastAsia="ja-JP"/>
        </w:rPr>
        <w:t>split into a</w:t>
      </w:r>
      <w:r w:rsidR="005C2EE2" w:rsidRPr="00EF36FB">
        <w:rPr>
          <w:rFonts w:cs="Arial"/>
          <w:szCs w:val="20"/>
          <w:lang w:val="en-GB" w:eastAsia="ja-JP"/>
        </w:rPr>
        <w:t xml:space="preserve"> combination</w:t>
      </w:r>
      <w:r w:rsidR="00000735" w:rsidRPr="00EF36FB">
        <w:rPr>
          <w:rFonts w:cs="Arial"/>
          <w:szCs w:val="20"/>
          <w:lang w:val="en-GB" w:eastAsia="ja-JP"/>
        </w:rPr>
        <w:t xml:space="preserve"> </w:t>
      </w:r>
      <w:r w:rsidR="00000735">
        <w:rPr>
          <w:rFonts w:cs="Arial"/>
          <w:szCs w:val="20"/>
          <w:lang w:val="en-GB" w:eastAsia="ja-JP"/>
        </w:rPr>
        <w:t>of</w:t>
      </w:r>
      <w:r w:rsidR="005C2EE2" w:rsidRPr="00294CF4">
        <w:rPr>
          <w:rFonts w:cs="Arial"/>
          <w:szCs w:val="20"/>
          <w:lang w:val="en-GB" w:eastAsia="ja-JP"/>
        </w:rPr>
        <w:t xml:space="preserve"> unique vendor/location/site IDs</w:t>
      </w:r>
      <w:r>
        <w:rPr>
          <w:rFonts w:cs="Arial"/>
          <w:szCs w:val="20"/>
          <w:lang w:val="en-GB" w:eastAsia="ja-JP"/>
        </w:rPr>
        <w:t xml:space="preserve"> </w:t>
      </w:r>
      <w:r w:rsidR="00000735">
        <w:rPr>
          <w:rFonts w:cs="Arial"/>
          <w:szCs w:val="20"/>
          <w:lang w:val="en-GB" w:eastAsia="ja-JP"/>
        </w:rPr>
        <w:t xml:space="preserve">and additional part that is </w:t>
      </w:r>
      <w:r w:rsidR="00060311">
        <w:rPr>
          <w:rFonts w:cs="Arial"/>
          <w:szCs w:val="20"/>
          <w:lang w:val="en-GB" w:eastAsia="ja-JP"/>
        </w:rPr>
        <w:t xml:space="preserve">proprietary </w:t>
      </w:r>
      <w:r w:rsidR="00000735">
        <w:rPr>
          <w:rFonts w:cs="Arial"/>
          <w:szCs w:val="20"/>
          <w:lang w:val="en-GB" w:eastAsia="ja-JP"/>
        </w:rPr>
        <w:t>generated</w:t>
      </w:r>
      <w:r w:rsidR="00060311">
        <w:rPr>
          <w:rFonts w:cs="Arial"/>
          <w:szCs w:val="20"/>
          <w:lang w:val="en-GB" w:eastAsia="ja-JP"/>
        </w:rPr>
        <w:t xml:space="preserve"> by the NW vendor</w:t>
      </w:r>
      <w:r w:rsidR="005C2EE2" w:rsidRPr="00294CF4">
        <w:rPr>
          <w:rFonts w:cs="Arial"/>
          <w:szCs w:val="20"/>
          <w:lang w:val="en-GB" w:eastAsia="ja-JP"/>
        </w:rPr>
        <w:t xml:space="preserve">. </w:t>
      </w:r>
      <w:r w:rsidR="00060311">
        <w:rPr>
          <w:rFonts w:cs="Arial"/>
          <w:szCs w:val="20"/>
          <w:lang w:val="en-GB" w:eastAsia="ja-JP"/>
        </w:rPr>
        <w:t xml:space="preserve">The dataset ID is provided by the NW as part of the dataset exchange procedure. </w:t>
      </w:r>
    </w:p>
    <w:p w14:paraId="41EEEC5D" w14:textId="0978E40B" w:rsidR="005C2EE2" w:rsidRDefault="00060311" w:rsidP="00060311">
      <w:pPr>
        <w:spacing w:line="256" w:lineRule="auto"/>
        <w:jc w:val="both"/>
        <w:rPr>
          <w:rFonts w:cs="Arial"/>
          <w:szCs w:val="20"/>
          <w:lang w:val="en-GB" w:eastAsia="ja-JP"/>
        </w:rPr>
      </w:pPr>
      <w:r>
        <w:rPr>
          <w:rFonts w:cs="Arial"/>
          <w:szCs w:val="20"/>
          <w:lang w:val="en-GB" w:eastAsia="ja-JP"/>
        </w:rPr>
        <w:t>T</w:t>
      </w:r>
      <w:r w:rsidR="005C2EE2" w:rsidRPr="00294CF4">
        <w:rPr>
          <w:rFonts w:cs="Arial"/>
          <w:szCs w:val="20"/>
          <w:lang w:val="en-GB" w:eastAsia="ja-JP"/>
        </w:rPr>
        <w:t xml:space="preserve">here is no need for a central storage entity for </w:t>
      </w:r>
      <w:r>
        <w:rPr>
          <w:rFonts w:cs="Arial"/>
          <w:szCs w:val="20"/>
          <w:lang w:val="en-GB" w:eastAsia="ja-JP"/>
        </w:rPr>
        <w:t>generating or storing</w:t>
      </w:r>
      <w:r w:rsidR="005C2EE2" w:rsidRPr="00294CF4">
        <w:rPr>
          <w:rFonts w:cs="Arial"/>
          <w:szCs w:val="20"/>
          <w:lang w:val="en-GB" w:eastAsia="ja-JP"/>
        </w:rPr>
        <w:t xml:space="preserve"> </w:t>
      </w:r>
      <w:r>
        <w:rPr>
          <w:rFonts w:cs="Arial"/>
          <w:szCs w:val="20"/>
          <w:lang w:val="en-GB" w:eastAsia="ja-JP"/>
        </w:rPr>
        <w:t xml:space="preserve">dataset </w:t>
      </w:r>
      <w:r w:rsidR="005C2EE2" w:rsidRPr="00294CF4">
        <w:rPr>
          <w:rFonts w:cs="Arial"/>
          <w:szCs w:val="20"/>
          <w:lang w:val="en-GB" w:eastAsia="ja-JP"/>
        </w:rPr>
        <w:t>IDs</w:t>
      </w:r>
      <w:r>
        <w:rPr>
          <w:rFonts w:cs="Arial"/>
          <w:szCs w:val="20"/>
          <w:lang w:val="en-GB" w:eastAsia="ja-JP"/>
        </w:rPr>
        <w:t xml:space="preserve">. Such approach requires large standardization efforts since standardized procedures will be required for defining, storing, registering, and maintaining a list of global pairing IDs. </w:t>
      </w:r>
    </w:p>
    <w:p w14:paraId="70685CAE" w14:textId="342732C2" w:rsidR="00FC5D2E" w:rsidRPr="00060311" w:rsidRDefault="00060311" w:rsidP="00FC5D2E">
      <w:pPr>
        <w:pStyle w:val="Proposal"/>
      </w:pPr>
      <w:bookmarkStart w:id="40" w:name="_Toc174112279"/>
      <w:r w:rsidRPr="00050BA0">
        <w:t xml:space="preserve">For UE side part training of two-sided model based on </w:t>
      </w:r>
      <w:r>
        <w:t xml:space="preserve">reference model and additional </w:t>
      </w:r>
      <w:r w:rsidRPr="00050BA0">
        <w:t>dataset exchange from NW to UE</w:t>
      </w:r>
      <w:r>
        <w:t>, the pairing ID composes of reference model ID and a dataset ID. The data set ID is generated locally by the NW and dependent on</w:t>
      </w:r>
      <w:r w:rsidRPr="007C70E5">
        <w:t xml:space="preserve"> </w:t>
      </w:r>
      <w:r w:rsidRPr="00294CF4">
        <w:rPr>
          <w:rFonts w:cs="Arial"/>
          <w:szCs w:val="20"/>
          <w:lang w:val="en-GB" w:eastAsia="ja-JP"/>
        </w:rPr>
        <w:t>unique vendor/location/site IDs</w:t>
      </w:r>
      <w:r>
        <w:rPr>
          <w:rFonts w:cs="Arial"/>
          <w:szCs w:val="20"/>
          <w:lang w:val="en-GB" w:eastAsia="ja-JP"/>
        </w:rPr>
        <w:t xml:space="preserve"> and additional part that is proprietary generated by the NW vendor</w:t>
      </w:r>
      <w:r w:rsidRPr="00294CF4">
        <w:rPr>
          <w:rFonts w:cs="Arial"/>
          <w:szCs w:val="20"/>
          <w:lang w:val="en-GB" w:eastAsia="ja-JP"/>
        </w:rPr>
        <w:t>.</w:t>
      </w:r>
      <w:bookmarkEnd w:id="40"/>
    </w:p>
    <w:p w14:paraId="5C90CF37" w14:textId="77777777" w:rsidR="00E117CB" w:rsidRPr="00060311" w:rsidRDefault="00E117CB" w:rsidP="00060311">
      <w:pPr>
        <w:pStyle w:val="Proposal"/>
        <w:numPr>
          <w:ilvl w:val="0"/>
          <w:numId w:val="0"/>
        </w:numPr>
        <w:ind w:left="1304"/>
      </w:pPr>
    </w:p>
    <w:p w14:paraId="508C916E" w14:textId="34BE5FD3" w:rsidR="003470DF" w:rsidRPr="00F22B4F" w:rsidRDefault="003470DF" w:rsidP="00F22B4F">
      <w:pPr>
        <w:jc w:val="both"/>
        <w:rPr>
          <w:u w:val="single"/>
        </w:rPr>
      </w:pPr>
      <w:r w:rsidRPr="00F22B4F">
        <w:rPr>
          <w:u w:val="single"/>
        </w:rPr>
        <w:t>MI-Option 3: Model identification in model transfer from NW to UE</w:t>
      </w:r>
    </w:p>
    <w:p w14:paraId="0ED5088D" w14:textId="5A4D446C" w:rsidR="003470DF" w:rsidRDefault="00170310" w:rsidP="00170310">
      <w:pPr>
        <w:spacing w:after="0"/>
        <w:jc w:val="both"/>
        <w:rPr>
          <w:lang w:val="en-GB" w:eastAsia="ja-JP"/>
        </w:rPr>
      </w:pPr>
      <w:r>
        <w:rPr>
          <w:lang w:val="en-GB" w:eastAsia="ja-JP"/>
        </w:rPr>
        <w:t>M</w:t>
      </w:r>
      <w:r w:rsidR="003470DF" w:rsidRPr="00835442">
        <w:rPr>
          <w:lang w:val="en-GB" w:eastAsia="ja-JP"/>
        </w:rPr>
        <w:t xml:space="preserve">odel identification is needed if model transfer from NW to UE is supported. However, the necessity of model transfer should be agreed first before discussing </w:t>
      </w:r>
      <w:r w:rsidR="003470DF">
        <w:rPr>
          <w:lang w:val="en-GB" w:eastAsia="ja-JP"/>
        </w:rPr>
        <w:t>the details for supporting model identification. One use case that model transfer from NW to UE could be applicable is the two</w:t>
      </w:r>
      <w:r w:rsidR="004D489F">
        <w:rPr>
          <w:lang w:val="en-GB" w:eastAsia="ja-JP"/>
        </w:rPr>
        <w:t>-</w:t>
      </w:r>
      <w:r w:rsidR="003470DF">
        <w:rPr>
          <w:lang w:val="en-GB" w:eastAsia="ja-JP"/>
        </w:rPr>
        <w:t xml:space="preserve">sided CSI compression </w:t>
      </w:r>
      <w:r w:rsidR="003470DF" w:rsidRPr="00F22B4F">
        <w:rPr>
          <w:lang w:val="en-GB" w:eastAsia="ja-JP"/>
        </w:rPr>
        <w:t xml:space="preserve">Training collaboration type 1. However, RAN1 has yet not concluded on the support of training collaboration type 1 and therefore, there is still uncertainty in the need to support Model identification in model transfer from NW to UE. </w:t>
      </w:r>
    </w:p>
    <w:p w14:paraId="268F9B3F" w14:textId="77777777" w:rsidR="00A92BB7" w:rsidRDefault="00A92BB7" w:rsidP="00170310">
      <w:pPr>
        <w:spacing w:after="0"/>
        <w:jc w:val="both"/>
        <w:rPr>
          <w:lang w:val="en-GB" w:eastAsia="ja-JP"/>
        </w:rPr>
      </w:pPr>
    </w:p>
    <w:p w14:paraId="56321163" w14:textId="718F7E49" w:rsidR="00A92BB7" w:rsidRPr="00A92BB7" w:rsidRDefault="00A92BB7" w:rsidP="00A92BB7">
      <w:pPr>
        <w:pStyle w:val="Observation"/>
      </w:pPr>
      <w:bookmarkStart w:id="41" w:name="_Toc174112260"/>
      <w:r w:rsidRPr="00A92BB7">
        <w:t xml:space="preserve">RAN1 has yet not concluded on the support of training collaboration type 1 and therefore, there is still uncertainty in the need to support </w:t>
      </w:r>
      <w:r w:rsidRPr="00F22B4F">
        <w:t>Model identification in model transfer from NW to UE.</w:t>
      </w:r>
      <w:bookmarkEnd w:id="41"/>
      <w:r w:rsidRPr="00F22B4F">
        <w:t xml:space="preserve"> </w:t>
      </w:r>
    </w:p>
    <w:p w14:paraId="6DEBFBEE" w14:textId="77777777" w:rsidR="00C92D79" w:rsidRDefault="00C92D79" w:rsidP="00C92D79">
      <w:pPr>
        <w:rPr>
          <w:b/>
          <w:bCs/>
          <w:lang w:val="en-GB" w:eastAsia="ja-JP"/>
        </w:rPr>
      </w:pPr>
    </w:p>
    <w:p w14:paraId="2A029F9B" w14:textId="77777777" w:rsidR="00BC3E88" w:rsidRPr="00F22B4F" w:rsidRDefault="00C45D19" w:rsidP="00F22B4F">
      <w:pPr>
        <w:jc w:val="both"/>
        <w:rPr>
          <w:u w:val="single"/>
        </w:rPr>
      </w:pPr>
      <w:r w:rsidRPr="00F22B4F">
        <w:rPr>
          <w:u w:val="single"/>
        </w:rPr>
        <w:t>MI-Option 4. Model identification via standardization of reference models.</w:t>
      </w:r>
    </w:p>
    <w:p w14:paraId="61345194" w14:textId="77777777" w:rsidR="00BC3E88" w:rsidRDefault="00BC3E88" w:rsidP="00C45D19">
      <w:pPr>
        <w:spacing w:before="60" w:after="120" w:line="276" w:lineRule="auto"/>
        <w:contextualSpacing/>
        <w:jc w:val="both"/>
        <w:rPr>
          <w:rFonts w:ascii="Times" w:eastAsia="Batang" w:hAnsi="Times" w:cs="Times New Roman"/>
          <w:szCs w:val="24"/>
          <w:lang w:val="en-GB" w:eastAsia="x-none"/>
        </w:rPr>
      </w:pPr>
    </w:p>
    <w:p w14:paraId="3EDC5976" w14:textId="245E0288" w:rsidR="00C92D79" w:rsidRDefault="00EF5A27" w:rsidP="00C92D79">
      <w:pPr>
        <w:rPr>
          <w:b/>
          <w:bCs/>
          <w:lang w:val="en-GB" w:eastAsia="ja-JP"/>
        </w:rPr>
      </w:pPr>
      <w:proofErr w:type="gramStart"/>
      <w:r w:rsidRPr="00F22B4F">
        <w:rPr>
          <w:lang w:val="en-GB" w:eastAsia="ja-JP"/>
        </w:rPr>
        <w:t>Similar to</w:t>
      </w:r>
      <w:proofErr w:type="gramEnd"/>
      <w:r w:rsidRPr="00F22B4F">
        <w:rPr>
          <w:lang w:val="en-GB" w:eastAsia="ja-JP"/>
        </w:rPr>
        <w:t xml:space="preserve"> option 2 and 3, this option would be applicable to </w:t>
      </w:r>
      <w:r w:rsidR="00061979" w:rsidRPr="00F22B4F">
        <w:rPr>
          <w:lang w:val="en-GB" w:eastAsia="ja-JP"/>
        </w:rPr>
        <w:t>the two</w:t>
      </w:r>
      <w:r w:rsidR="00F5372F" w:rsidRPr="00F22B4F">
        <w:rPr>
          <w:lang w:val="en-GB" w:eastAsia="ja-JP"/>
        </w:rPr>
        <w:t>-</w:t>
      </w:r>
      <w:r w:rsidR="00061979" w:rsidRPr="00F22B4F">
        <w:rPr>
          <w:lang w:val="en-GB" w:eastAsia="ja-JP"/>
        </w:rPr>
        <w:t xml:space="preserve">sided CSI compression if RAN1 agreed to support standardization of reference models. </w:t>
      </w:r>
      <w:r w:rsidR="002408D9" w:rsidRPr="00F22B4F">
        <w:rPr>
          <w:lang w:val="en-GB" w:eastAsia="ja-JP"/>
        </w:rPr>
        <w:t>The need for this option depends on the number of standardized reference models</w:t>
      </w:r>
      <w:r w:rsidR="0055786E" w:rsidRPr="00F22B4F">
        <w:rPr>
          <w:lang w:val="en-GB" w:eastAsia="ja-JP"/>
        </w:rPr>
        <w:t xml:space="preserve">, and if it is fully </w:t>
      </w:r>
      <w:r w:rsidR="003F700F" w:rsidRPr="00F22B4F">
        <w:rPr>
          <w:lang w:val="en-GB" w:eastAsia="ja-JP"/>
        </w:rPr>
        <w:t>(structure and parameters) or partially (only structure)</w:t>
      </w:r>
      <w:r w:rsidR="006447B1">
        <w:rPr>
          <w:lang w:val="en-GB" w:eastAsia="ja-JP"/>
        </w:rPr>
        <w:t xml:space="preserve"> standardized</w:t>
      </w:r>
      <w:r w:rsidR="002408D9" w:rsidRPr="00F22B4F">
        <w:rPr>
          <w:lang w:val="en-GB" w:eastAsia="ja-JP"/>
        </w:rPr>
        <w:t xml:space="preserve">. </w:t>
      </w:r>
      <w:r w:rsidR="00012D34" w:rsidRPr="00F22B4F">
        <w:rPr>
          <w:lang w:val="en-GB" w:eastAsia="ja-JP"/>
        </w:rPr>
        <w:t xml:space="preserve">For example, if only one fully standardized </w:t>
      </w:r>
      <w:r w:rsidR="00B8773E" w:rsidRPr="00F22B4F">
        <w:rPr>
          <w:lang w:val="en-GB" w:eastAsia="ja-JP"/>
        </w:rPr>
        <w:t xml:space="preserve">reference model is supported, then </w:t>
      </w:r>
      <w:r w:rsidR="006013F4" w:rsidRPr="00F22B4F">
        <w:rPr>
          <w:lang w:val="en-GB" w:eastAsia="ja-JP"/>
        </w:rPr>
        <w:t>there is no need for model identification.</w:t>
      </w:r>
    </w:p>
    <w:p w14:paraId="7B9012AA" w14:textId="5B3CD651" w:rsidR="00A92BB7" w:rsidRPr="006215B3" w:rsidRDefault="00A92BB7" w:rsidP="00A92BB7">
      <w:pPr>
        <w:pStyle w:val="Proposal"/>
      </w:pPr>
      <w:bookmarkStart w:id="42" w:name="_Toc174112280"/>
      <w:r>
        <w:t xml:space="preserve">For </w:t>
      </w:r>
      <w:proofErr w:type="spellStart"/>
      <w:r w:rsidRPr="00223CFD">
        <w:t>Ml</w:t>
      </w:r>
      <w:proofErr w:type="spellEnd"/>
      <w:r w:rsidRPr="00223CFD">
        <w:t>-Option 2,3, and 4</w:t>
      </w:r>
      <w:r>
        <w:t xml:space="preserve">, </w:t>
      </w:r>
      <w:r w:rsidRPr="00337AC3">
        <w:t>RAN1 to conclude that th</w:t>
      </w:r>
      <w:r w:rsidR="009169BE">
        <w:t>ey are not applicable</w:t>
      </w:r>
      <w:r>
        <w:t xml:space="preserve"> for the </w:t>
      </w:r>
      <w:r w:rsidR="009169BE">
        <w:t>UE</w:t>
      </w:r>
      <w:r w:rsidR="00983E49">
        <w:t>-sided model use cases</w:t>
      </w:r>
      <w:r w:rsidR="007B77E1">
        <w:t>.</w:t>
      </w:r>
      <w:bookmarkEnd w:id="42"/>
    </w:p>
    <w:p w14:paraId="2D8B289F" w14:textId="48299786" w:rsidR="00983E49" w:rsidRPr="006215B3" w:rsidRDefault="00983E49" w:rsidP="00983E49">
      <w:pPr>
        <w:pStyle w:val="Proposal"/>
      </w:pPr>
      <w:bookmarkStart w:id="43" w:name="_Toc174112281"/>
      <w:r>
        <w:t xml:space="preserve">For </w:t>
      </w:r>
      <w:proofErr w:type="spellStart"/>
      <w:r w:rsidRPr="00223CFD">
        <w:t>Ml</w:t>
      </w:r>
      <w:proofErr w:type="spellEnd"/>
      <w:r w:rsidRPr="00223CFD">
        <w:t>-Option 2,3, and 4</w:t>
      </w:r>
      <w:r>
        <w:t xml:space="preserve">, </w:t>
      </w:r>
      <w:r w:rsidRPr="00337AC3">
        <w:t xml:space="preserve">RAN1 to conclude that there is no </w:t>
      </w:r>
      <w:r>
        <w:t xml:space="preserve">need to discuss until further progress is made for the </w:t>
      </w:r>
      <w:r w:rsidR="009169BE">
        <w:t xml:space="preserve">two-sided </w:t>
      </w:r>
      <w:r>
        <w:t>CSI compression use case.</w:t>
      </w:r>
      <w:bookmarkEnd w:id="43"/>
    </w:p>
    <w:p w14:paraId="63877402" w14:textId="77777777" w:rsidR="00C92D79" w:rsidRDefault="00C92D79" w:rsidP="00C92D79">
      <w:pPr>
        <w:rPr>
          <w:b/>
          <w:bCs/>
          <w:lang w:val="en-GB" w:eastAsia="ja-JP"/>
        </w:rPr>
      </w:pPr>
    </w:p>
    <w:p w14:paraId="6B7577E6" w14:textId="3E1A3564" w:rsidR="004B7548" w:rsidRDefault="000E4F37" w:rsidP="00F22B4F">
      <w:pPr>
        <w:jc w:val="both"/>
        <w:rPr>
          <w:u w:val="single"/>
        </w:rPr>
      </w:pPr>
      <w:r w:rsidRPr="00F22B4F">
        <w:rPr>
          <w:u w:val="single"/>
        </w:rPr>
        <w:t>MI-Option 5. Model identification via model monitoring</w:t>
      </w:r>
    </w:p>
    <w:p w14:paraId="315E1BE3" w14:textId="66CE0843" w:rsidR="007357D6" w:rsidRPr="000F77FE" w:rsidRDefault="004B7548" w:rsidP="00216C84">
      <w:pPr>
        <w:jc w:val="both"/>
        <w:rPr>
          <w:rFonts w:cs="Arial"/>
          <w:bCs/>
        </w:rPr>
      </w:pPr>
      <w:r>
        <w:rPr>
          <w:bCs/>
        </w:rPr>
        <w:t>This option is unclear, our vague understanding of this</w:t>
      </w:r>
      <w:r w:rsidR="007357D6" w:rsidRPr="00216C84">
        <w:rPr>
          <w:bCs/>
        </w:rPr>
        <w:t xml:space="preserve"> option </w:t>
      </w:r>
      <w:r w:rsidR="00B97342" w:rsidRPr="00216C84">
        <w:rPr>
          <w:bCs/>
        </w:rPr>
        <w:t>refers to the case</w:t>
      </w:r>
      <w:r w:rsidR="007357D6" w:rsidRPr="00216C84">
        <w:rPr>
          <w:bCs/>
        </w:rPr>
        <w:t xml:space="preserve"> where the </w:t>
      </w:r>
      <w:r w:rsidR="00B97342" w:rsidRPr="00216C84">
        <w:rPr>
          <w:bCs/>
        </w:rPr>
        <w:t xml:space="preserve">UE </w:t>
      </w:r>
      <w:r w:rsidR="007357D6" w:rsidRPr="00216C84">
        <w:rPr>
          <w:bCs/>
        </w:rPr>
        <w:t xml:space="preserve">monitors its </w:t>
      </w:r>
      <w:r w:rsidR="00B97342" w:rsidRPr="00216C84">
        <w:rPr>
          <w:bCs/>
        </w:rPr>
        <w:t>ML</w:t>
      </w:r>
      <w:r w:rsidR="007357D6" w:rsidRPr="00216C84">
        <w:rPr>
          <w:bCs/>
        </w:rPr>
        <w:t xml:space="preserve"> </w:t>
      </w:r>
      <w:r w:rsidR="007357D6" w:rsidRPr="000F77FE">
        <w:rPr>
          <w:rFonts w:cs="Arial"/>
          <w:bCs/>
        </w:rPr>
        <w:t xml:space="preserve">model(s) within a specific time frame. Upon verifying the suitability of the model, the UE records information corresponding to the monitored time window. When identifying a model, the UE </w:t>
      </w:r>
      <w:r w:rsidR="00AF6E22" w:rsidRPr="000F77FE">
        <w:rPr>
          <w:rFonts w:cs="Arial"/>
          <w:bCs/>
        </w:rPr>
        <w:t>reports</w:t>
      </w:r>
      <w:r w:rsidR="007357D6" w:rsidRPr="000F77FE">
        <w:rPr>
          <w:rFonts w:cs="Arial"/>
          <w:bCs/>
        </w:rPr>
        <w:t xml:space="preserve"> the stored time window information. For this approach to function effectively:</w:t>
      </w:r>
    </w:p>
    <w:p w14:paraId="1DC65936" w14:textId="53CE772C" w:rsidR="0017694D" w:rsidRPr="000F77FE" w:rsidRDefault="0017694D" w:rsidP="0017694D">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must configure monitoring opportunities (time </w:t>
      </w:r>
      <w:r w:rsidR="009C21DE" w:rsidRPr="000F77FE">
        <w:rPr>
          <w:rFonts w:ascii="Arial" w:hAnsi="Arial" w:cs="Arial"/>
          <w:bCs/>
          <w:sz w:val="20"/>
          <w:szCs w:val="20"/>
          <w:lang w:val="en-US"/>
        </w:rPr>
        <w:t>frames</w:t>
      </w:r>
      <w:r w:rsidRPr="000F77FE">
        <w:rPr>
          <w:rFonts w:ascii="Arial" w:hAnsi="Arial" w:cs="Arial"/>
          <w:bCs/>
          <w:sz w:val="20"/>
          <w:szCs w:val="20"/>
          <w:lang w:val="en-US"/>
        </w:rPr>
        <w:t>) in which the UE can assume that the NW configuration/conditions are not changing</w:t>
      </w:r>
      <w:r w:rsidR="00A36B47" w:rsidRPr="000F77FE">
        <w:rPr>
          <w:rFonts w:ascii="Arial" w:hAnsi="Arial" w:cs="Arial"/>
          <w:bCs/>
          <w:sz w:val="20"/>
          <w:szCs w:val="20"/>
          <w:lang w:val="en-US"/>
        </w:rPr>
        <w:t>. Alternatively, the NW must indicate to the UE when a NW condition (i.e</w:t>
      </w:r>
      <w:r w:rsidR="00A95A77" w:rsidRPr="000F77FE">
        <w:rPr>
          <w:rFonts w:ascii="Arial" w:hAnsi="Arial" w:cs="Arial"/>
          <w:bCs/>
          <w:sz w:val="20"/>
          <w:szCs w:val="20"/>
          <w:lang w:val="en-US"/>
        </w:rPr>
        <w:t>.</w:t>
      </w:r>
      <w:r w:rsidR="00A36B47" w:rsidRPr="000F77FE">
        <w:rPr>
          <w:rFonts w:ascii="Arial" w:hAnsi="Arial" w:cs="Arial"/>
          <w:bCs/>
          <w:sz w:val="20"/>
          <w:szCs w:val="20"/>
          <w:lang w:val="en-US"/>
        </w:rPr>
        <w:t xml:space="preserve"> </w:t>
      </w:r>
      <w:r w:rsidR="00743AB4" w:rsidRPr="000F77FE">
        <w:rPr>
          <w:rFonts w:ascii="Arial" w:hAnsi="Arial" w:cs="Arial"/>
          <w:sz w:val="20"/>
          <w:szCs w:val="20"/>
        </w:rPr>
        <w:t>NW level configurations that are ambiguous to the UE</w:t>
      </w:r>
      <w:r w:rsidR="00A36B47" w:rsidRPr="000F77FE">
        <w:rPr>
          <w:rFonts w:ascii="Arial" w:hAnsi="Arial" w:cs="Arial"/>
          <w:bCs/>
          <w:sz w:val="20"/>
          <w:szCs w:val="20"/>
          <w:lang w:val="en-US"/>
        </w:rPr>
        <w:t>) is changed, without necessarily indicating what is the change.</w:t>
      </w:r>
    </w:p>
    <w:p w14:paraId="307FAEBF" w14:textId="55E45D97" w:rsidR="00E613AC" w:rsidRPr="000F77FE" w:rsidRDefault="00E613AC" w:rsidP="0017694D">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w:t>
      </w:r>
      <w:r w:rsidR="002C32E1" w:rsidRPr="000F77FE">
        <w:rPr>
          <w:rFonts w:ascii="Arial" w:hAnsi="Arial" w:cs="Arial"/>
          <w:bCs/>
          <w:sz w:val="20"/>
          <w:szCs w:val="20"/>
          <w:lang w:val="en-US"/>
        </w:rPr>
        <w:t>might need to</w:t>
      </w:r>
      <w:r w:rsidRPr="000F77FE">
        <w:rPr>
          <w:rFonts w:ascii="Arial" w:hAnsi="Arial" w:cs="Arial"/>
          <w:bCs/>
          <w:sz w:val="20"/>
          <w:szCs w:val="20"/>
          <w:lang w:val="en-US"/>
        </w:rPr>
        <w:t xml:space="preserve"> reserve NW resources </w:t>
      </w:r>
      <w:r w:rsidR="002C32E1" w:rsidRPr="000F77FE">
        <w:rPr>
          <w:rFonts w:ascii="Arial" w:hAnsi="Arial" w:cs="Arial"/>
          <w:bCs/>
          <w:sz w:val="20"/>
          <w:szCs w:val="20"/>
          <w:lang w:val="en-US"/>
        </w:rPr>
        <w:t>to enable</w:t>
      </w:r>
      <w:r w:rsidRPr="000F77FE">
        <w:rPr>
          <w:rFonts w:ascii="Arial" w:hAnsi="Arial" w:cs="Arial"/>
          <w:bCs/>
          <w:sz w:val="20"/>
          <w:szCs w:val="20"/>
          <w:lang w:val="en-US"/>
        </w:rPr>
        <w:t xml:space="preserve"> model identification </w:t>
      </w:r>
      <w:r w:rsidR="002C32E1" w:rsidRPr="000F77FE">
        <w:rPr>
          <w:rFonts w:ascii="Arial" w:hAnsi="Arial" w:cs="Arial"/>
          <w:bCs/>
          <w:sz w:val="20"/>
          <w:szCs w:val="20"/>
          <w:lang w:val="en-US"/>
        </w:rPr>
        <w:t>via monitoring</w:t>
      </w:r>
      <w:r w:rsidR="00945B73" w:rsidRPr="000F77FE">
        <w:rPr>
          <w:rFonts w:ascii="Arial" w:hAnsi="Arial" w:cs="Arial"/>
          <w:bCs/>
          <w:sz w:val="20"/>
          <w:szCs w:val="20"/>
          <w:lang w:val="en-US"/>
        </w:rPr>
        <w:t xml:space="preserve">, since model applicability is dependent on NW configuration as well. </w:t>
      </w:r>
    </w:p>
    <w:p w14:paraId="7C40A08F" w14:textId="31C10755" w:rsidR="0017694D" w:rsidRPr="000F77FE" w:rsidRDefault="0017694D" w:rsidP="004D0459">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must keep track of the NW configuration </w:t>
      </w:r>
      <w:r w:rsidR="00BA410E" w:rsidRPr="000F77FE">
        <w:rPr>
          <w:rFonts w:ascii="Arial" w:hAnsi="Arial" w:cs="Arial"/>
          <w:bCs/>
          <w:sz w:val="20"/>
          <w:szCs w:val="20"/>
          <w:lang w:val="en-US"/>
        </w:rPr>
        <w:t>used during</w:t>
      </w:r>
      <w:r w:rsidRPr="000F77FE">
        <w:rPr>
          <w:rFonts w:ascii="Arial" w:hAnsi="Arial" w:cs="Arial"/>
          <w:bCs/>
          <w:sz w:val="20"/>
          <w:szCs w:val="20"/>
          <w:lang w:val="en-US"/>
        </w:rPr>
        <w:t xml:space="preserve"> each </w:t>
      </w:r>
      <w:r w:rsidR="00BA410E" w:rsidRPr="000F77FE">
        <w:rPr>
          <w:rFonts w:ascii="Arial" w:hAnsi="Arial" w:cs="Arial"/>
          <w:bCs/>
          <w:sz w:val="20"/>
          <w:szCs w:val="20"/>
          <w:lang w:val="en-US"/>
        </w:rPr>
        <w:t xml:space="preserve">of the </w:t>
      </w:r>
      <w:r w:rsidRPr="000F77FE">
        <w:rPr>
          <w:rFonts w:ascii="Arial" w:hAnsi="Arial" w:cs="Arial"/>
          <w:bCs/>
          <w:sz w:val="20"/>
          <w:szCs w:val="20"/>
          <w:lang w:val="en-US"/>
        </w:rPr>
        <w:t xml:space="preserve">monitoring </w:t>
      </w:r>
      <w:r w:rsidR="004D0459" w:rsidRPr="000F77FE">
        <w:rPr>
          <w:rFonts w:ascii="Arial" w:hAnsi="Arial" w:cs="Arial"/>
          <w:bCs/>
          <w:sz w:val="20"/>
          <w:szCs w:val="20"/>
          <w:lang w:val="en-US"/>
        </w:rPr>
        <w:t>opportunities.</w:t>
      </w:r>
      <w:r w:rsidR="00A36B47" w:rsidRPr="000F77FE">
        <w:rPr>
          <w:rFonts w:ascii="Arial" w:hAnsi="Arial" w:cs="Arial"/>
          <w:bCs/>
          <w:sz w:val="20"/>
          <w:szCs w:val="20"/>
          <w:lang w:val="en-US"/>
        </w:rPr>
        <w:t xml:space="preserve"> Even worse, there might be a need for the NW to store information about all NW configuration changes with tim</w:t>
      </w:r>
      <w:r w:rsidR="00D32860" w:rsidRPr="000F77FE">
        <w:rPr>
          <w:rFonts w:ascii="Arial" w:hAnsi="Arial" w:cs="Arial"/>
          <w:bCs/>
          <w:sz w:val="20"/>
          <w:szCs w:val="20"/>
          <w:lang w:val="en-US"/>
        </w:rPr>
        <w:t>e</w:t>
      </w:r>
      <w:r w:rsidR="00151931" w:rsidRPr="000F77FE">
        <w:rPr>
          <w:rFonts w:ascii="Arial" w:hAnsi="Arial" w:cs="Arial"/>
          <w:bCs/>
          <w:sz w:val="20"/>
          <w:szCs w:val="20"/>
          <w:lang w:val="en-US"/>
        </w:rPr>
        <w:t>stamps</w:t>
      </w:r>
      <w:r w:rsidR="00A36B47" w:rsidRPr="000F77FE">
        <w:rPr>
          <w:rFonts w:ascii="Arial" w:hAnsi="Arial" w:cs="Arial"/>
          <w:bCs/>
          <w:sz w:val="20"/>
          <w:szCs w:val="20"/>
          <w:lang w:val="en-US"/>
        </w:rPr>
        <w:t xml:space="preserve">. The NW uses the stored information to ensure consistency of the NW configuration during the time </w:t>
      </w:r>
      <w:r w:rsidR="007D7382" w:rsidRPr="000F77FE">
        <w:rPr>
          <w:rFonts w:ascii="Arial" w:hAnsi="Arial" w:cs="Arial"/>
          <w:bCs/>
          <w:sz w:val="20"/>
          <w:szCs w:val="20"/>
          <w:lang w:val="en-US"/>
        </w:rPr>
        <w:t>frame</w:t>
      </w:r>
      <w:r w:rsidR="00A36B47" w:rsidRPr="000F77FE">
        <w:rPr>
          <w:rFonts w:ascii="Arial" w:hAnsi="Arial" w:cs="Arial"/>
          <w:bCs/>
          <w:sz w:val="20"/>
          <w:szCs w:val="20"/>
          <w:lang w:val="en-US"/>
        </w:rPr>
        <w:t xml:space="preserve"> indicated by the UE during model identification and the NW configuration during inference</w:t>
      </w:r>
      <w:r w:rsidR="00743AB4" w:rsidRPr="000F77FE">
        <w:rPr>
          <w:rFonts w:ascii="Arial" w:hAnsi="Arial" w:cs="Arial"/>
          <w:bCs/>
          <w:sz w:val="20"/>
          <w:szCs w:val="20"/>
          <w:lang w:val="en-US"/>
        </w:rPr>
        <w:t>.</w:t>
      </w:r>
    </w:p>
    <w:p w14:paraId="24A69144" w14:textId="6524F54F" w:rsidR="00FE39EA" w:rsidRPr="00F22B4F" w:rsidRDefault="008E031D" w:rsidP="000D6D46">
      <w:pPr>
        <w:jc w:val="both"/>
        <w:rPr>
          <w:u w:val="single"/>
        </w:rPr>
      </w:pPr>
      <w:r>
        <w:rPr>
          <w:rFonts w:cs="Arial"/>
          <w:bCs/>
        </w:rPr>
        <w:br/>
      </w:r>
      <w:r w:rsidR="00420508" w:rsidRPr="000F77FE">
        <w:rPr>
          <w:rFonts w:cs="Arial"/>
          <w:bCs/>
        </w:rPr>
        <w:t xml:space="preserve">This poses two primary challenges. Firstly, the network needs to </w:t>
      </w:r>
      <w:r w:rsidR="00E316B7" w:rsidRPr="000F77FE">
        <w:rPr>
          <w:rFonts w:cs="Arial"/>
          <w:bCs/>
        </w:rPr>
        <w:t>figure out</w:t>
      </w:r>
      <w:r w:rsidR="00420508" w:rsidRPr="000F77FE">
        <w:rPr>
          <w:rFonts w:cs="Arial"/>
          <w:bCs/>
        </w:rPr>
        <w:t xml:space="preserve"> which changes it</w:t>
      </w:r>
      <w:r w:rsidR="00FC41CF" w:rsidRPr="000F77FE">
        <w:rPr>
          <w:rFonts w:cs="Arial"/>
          <w:bCs/>
        </w:rPr>
        <w:t xml:space="preserve"> </w:t>
      </w:r>
      <w:r>
        <w:rPr>
          <w:rFonts w:cs="Arial"/>
          <w:bCs/>
        </w:rPr>
        <w:t>could</w:t>
      </w:r>
      <w:r w:rsidR="00420508" w:rsidRPr="000F77FE">
        <w:rPr>
          <w:rFonts w:cs="Arial"/>
          <w:bCs/>
        </w:rPr>
        <w:t xml:space="preserve"> </w:t>
      </w:r>
      <w:r>
        <w:rPr>
          <w:rFonts w:cs="Arial"/>
          <w:bCs/>
        </w:rPr>
        <w:t xml:space="preserve">perform without </w:t>
      </w:r>
      <w:r w:rsidR="00420508" w:rsidRPr="000F77FE">
        <w:rPr>
          <w:rFonts w:cs="Arial"/>
          <w:bCs/>
        </w:rPr>
        <w:t>affect</w:t>
      </w:r>
      <w:r>
        <w:rPr>
          <w:rFonts w:cs="Arial"/>
          <w:bCs/>
        </w:rPr>
        <w:t>ing</w:t>
      </w:r>
      <w:r w:rsidR="00420508" w:rsidRPr="000F77FE">
        <w:rPr>
          <w:rFonts w:cs="Arial"/>
          <w:bCs/>
        </w:rPr>
        <w:t xml:space="preserve"> the </w:t>
      </w:r>
      <w:r>
        <w:rPr>
          <w:rFonts w:cs="Arial"/>
          <w:bCs/>
        </w:rPr>
        <w:t xml:space="preserve">UE model </w:t>
      </w:r>
      <w:r w:rsidR="00420508" w:rsidRPr="000F77FE">
        <w:rPr>
          <w:rFonts w:cs="Arial"/>
          <w:bCs/>
        </w:rPr>
        <w:t xml:space="preserve">performance. Secondly, mandating the network to maintain a lengthy history of network configurations </w:t>
      </w:r>
      <w:r w:rsidR="000B34A3" w:rsidRPr="000F77FE">
        <w:rPr>
          <w:rFonts w:cs="Arial"/>
          <w:bCs/>
        </w:rPr>
        <w:t>including timestamps</w:t>
      </w:r>
      <w:r w:rsidR="00420508" w:rsidRPr="000F77FE">
        <w:rPr>
          <w:rFonts w:cs="Arial"/>
          <w:bCs/>
        </w:rPr>
        <w:t xml:space="preserve"> imposes a significant burden on the NW</w:t>
      </w:r>
      <w:r w:rsidR="00420508" w:rsidRPr="00216C84">
        <w:rPr>
          <w:bCs/>
        </w:rPr>
        <w:t>.</w:t>
      </w:r>
      <w:r w:rsidR="008B273C">
        <w:rPr>
          <w:rFonts w:asciiTheme="minorHAnsi" w:eastAsiaTheme="minorEastAsia" w:hAnsiTheme="minorHAnsi"/>
          <w:b/>
          <w:bCs/>
          <w:kern w:val="2"/>
          <w:sz w:val="22"/>
          <w:lang w:eastAsia="ja-JP"/>
          <w14:ligatures w14:val="standardContextual"/>
        </w:rPr>
        <w:t xml:space="preserve"> </w:t>
      </w:r>
      <w:r w:rsidR="00A01578" w:rsidRPr="00216C84">
        <w:t>From the standpoint of the UE, it actively monitors its models within specified time frames. Identifying the model relies</w:t>
      </w:r>
      <w:r w:rsidR="00E613AC" w:rsidRPr="00216C84">
        <w:t xml:space="preserve"> on </w:t>
      </w:r>
      <w:r w:rsidR="00A01578" w:rsidRPr="00216C84">
        <w:t>locating</w:t>
      </w:r>
      <w:r w:rsidR="00E613AC" w:rsidRPr="00216C84">
        <w:t xml:space="preserve"> a </w:t>
      </w:r>
      <w:r w:rsidR="00A01578" w:rsidRPr="00216C84">
        <w:t xml:space="preserve">suitable </w:t>
      </w:r>
      <w:r w:rsidR="00E613AC" w:rsidRPr="00216C84">
        <w:t>time interval</w:t>
      </w:r>
      <w:r w:rsidR="00A01578" w:rsidRPr="00216C84">
        <w:t>,</w:t>
      </w:r>
      <w:r w:rsidR="00E613AC" w:rsidRPr="00216C84">
        <w:t xml:space="preserve"> which </w:t>
      </w:r>
      <w:r w:rsidR="00A01578" w:rsidRPr="00216C84">
        <w:t>could</w:t>
      </w:r>
      <w:r w:rsidR="00E613AC" w:rsidRPr="00216C84">
        <w:t xml:space="preserve"> be </w:t>
      </w:r>
      <w:r w:rsidR="00F32650" w:rsidRPr="00216C84">
        <w:t>time</w:t>
      </w:r>
      <w:r w:rsidR="00A01578" w:rsidRPr="00216C84">
        <w:t>-</w:t>
      </w:r>
      <w:r w:rsidR="00F32650" w:rsidRPr="00216C84">
        <w:t xml:space="preserve">consuming and </w:t>
      </w:r>
      <w:r w:rsidR="00A01578" w:rsidRPr="00216C84">
        <w:t>resource-intensive</w:t>
      </w:r>
      <w:r w:rsidR="00E613AC" w:rsidRPr="00216C84">
        <w:t xml:space="preserve"> in terms of UE </w:t>
      </w:r>
      <w:r w:rsidR="00CC0A45" w:rsidRPr="00216C84">
        <w:t>computing</w:t>
      </w:r>
      <w:r w:rsidR="00A01578" w:rsidRPr="00216C84">
        <w:t xml:space="preserve"> and measurement</w:t>
      </w:r>
      <w:r w:rsidR="00490E0F" w:rsidRPr="00216C84">
        <w:t xml:space="preserve"> </w:t>
      </w:r>
      <w:r w:rsidR="00945B73" w:rsidRPr="00216C84">
        <w:t>resources.</w:t>
      </w:r>
      <w:r w:rsidR="008A33CD" w:rsidRPr="00216C84">
        <w:t xml:space="preserve"> </w:t>
      </w:r>
      <w:r w:rsidR="00AB4878" w:rsidRPr="00216C84">
        <w:t xml:space="preserve">This </w:t>
      </w:r>
      <w:r w:rsidR="00A01578" w:rsidRPr="00216C84">
        <w:t>process</w:t>
      </w:r>
      <w:r w:rsidR="00AB4878" w:rsidRPr="00216C84">
        <w:t xml:space="preserve"> unnecessarily </w:t>
      </w:r>
      <w:r w:rsidR="00A01578" w:rsidRPr="00216C84">
        <w:t>complicates matters for</w:t>
      </w:r>
      <w:r w:rsidR="00451641" w:rsidRPr="00216C84">
        <w:t xml:space="preserve"> both </w:t>
      </w:r>
      <w:r w:rsidR="00A01578" w:rsidRPr="00216C84">
        <w:t xml:space="preserve">the </w:t>
      </w:r>
      <w:r w:rsidR="00451641" w:rsidRPr="00216C84">
        <w:t xml:space="preserve">UE and </w:t>
      </w:r>
      <w:r w:rsidR="00A01578" w:rsidRPr="00216C84">
        <w:t xml:space="preserve">the </w:t>
      </w:r>
      <w:r w:rsidR="00451641" w:rsidRPr="00216C84">
        <w:t>NW</w:t>
      </w:r>
      <w:r w:rsidR="00A01578" w:rsidRPr="00216C84">
        <w:t>.</w:t>
      </w:r>
    </w:p>
    <w:p w14:paraId="784EA3C6" w14:textId="7B333E91" w:rsidR="000E4F37" w:rsidRPr="00A61ED0" w:rsidRDefault="00A61ED0" w:rsidP="00A61ED0">
      <w:pPr>
        <w:pStyle w:val="Proposal"/>
      </w:pPr>
      <w:bookmarkStart w:id="44" w:name="_Toc174112282"/>
      <w:r w:rsidRPr="00F22B4F">
        <w:rPr>
          <w:lang w:eastAsia="en-US"/>
        </w:rPr>
        <w:t>MI-Option 5</w:t>
      </w:r>
      <w:r>
        <w:t xml:space="preserve"> should not be considered </w:t>
      </w:r>
      <w:r w:rsidR="00490A59">
        <w:t>further</w:t>
      </w:r>
      <w:r w:rsidR="00FC41CF">
        <w:t>.</w:t>
      </w:r>
      <w:bookmarkEnd w:id="44"/>
    </w:p>
    <w:p w14:paraId="6D40795D" w14:textId="77777777" w:rsidR="00314D14" w:rsidRPr="006215B3" w:rsidRDefault="00314D14" w:rsidP="00314D14">
      <w:pPr>
        <w:pStyle w:val="Doc-text2"/>
        <w:ind w:left="0" w:firstLine="0"/>
        <w:jc w:val="both"/>
        <w:rPr>
          <w:lang w:val="en-GB"/>
        </w:rPr>
      </w:pPr>
    </w:p>
    <w:p w14:paraId="5D7CDC98" w14:textId="5B4FC837" w:rsidR="00314D14" w:rsidRPr="00314D14" w:rsidRDefault="00314D14" w:rsidP="00314D14">
      <w:pPr>
        <w:pStyle w:val="Heading1"/>
      </w:pPr>
      <w:r>
        <w:t xml:space="preserve">Discussion on </w:t>
      </w:r>
      <w:r w:rsidR="00C5595A">
        <w:t>m</w:t>
      </w:r>
      <w:r w:rsidRPr="00314D14">
        <w:t xml:space="preserve">odel transfer/delivery </w:t>
      </w:r>
    </w:p>
    <w:p w14:paraId="74971E35" w14:textId="6127615F" w:rsidR="00EF7017" w:rsidRDefault="00EF7017" w:rsidP="00EF7017">
      <w:pPr>
        <w:pStyle w:val="BodyText"/>
        <w:rPr>
          <w:lang w:val="en-GB"/>
        </w:rPr>
      </w:pPr>
      <w:r>
        <w:rPr>
          <w:lang w:val="en-GB"/>
        </w:rPr>
        <w:t xml:space="preserve">In </w:t>
      </w:r>
      <w:r w:rsidR="00943B54">
        <w:rPr>
          <w:lang w:val="en-GB"/>
        </w:rPr>
        <w:t>Rel-18 study item stage</w:t>
      </w:r>
      <w:r w:rsidR="00297327">
        <w:rPr>
          <w:lang w:val="en-GB"/>
        </w:rPr>
        <w:t>,</w:t>
      </w:r>
      <w:r>
        <w:rPr>
          <w:lang w:val="en-GB"/>
        </w:rPr>
        <w:t xml:space="preserve"> TR</w:t>
      </w:r>
      <w:r w:rsidR="002C40EB">
        <w:rPr>
          <w:lang w:val="en-GB"/>
        </w:rPr>
        <w:t xml:space="preserve"> 38.843 has</w:t>
      </w:r>
      <w:r>
        <w:rPr>
          <w:lang w:val="en-GB"/>
        </w:rPr>
        <w:t xml:space="preserve"> captured a set of challenges and benefits </w:t>
      </w:r>
      <w:r w:rsidR="00297327">
        <w:rPr>
          <w:lang w:val="en-GB"/>
        </w:rPr>
        <w:t>with</w:t>
      </w:r>
      <w:r>
        <w:rPr>
          <w:lang w:val="en-GB"/>
        </w:rPr>
        <w:t xml:space="preserve"> respect to the </w:t>
      </w:r>
      <w:r w:rsidR="002E10ED">
        <w:rPr>
          <w:lang w:val="en-GB"/>
        </w:rPr>
        <w:t>various options of</w:t>
      </w:r>
      <w:r>
        <w:rPr>
          <w:lang w:val="en-GB"/>
        </w:rPr>
        <w:t xml:space="preserve"> model transfer/delivery. </w:t>
      </w:r>
      <w:r w:rsidR="00AB1562">
        <w:rPr>
          <w:lang w:val="en-GB"/>
        </w:rPr>
        <w:t>In the Rel-19 WI</w:t>
      </w:r>
      <w:r>
        <w:rPr>
          <w:lang w:val="en-GB"/>
        </w:rPr>
        <w:t>, RAN1 continue</w:t>
      </w:r>
      <w:r w:rsidR="00AB1562">
        <w:rPr>
          <w:lang w:val="en-GB"/>
        </w:rPr>
        <w:t>s</w:t>
      </w:r>
      <w:r>
        <w:rPr>
          <w:lang w:val="en-GB"/>
        </w:rPr>
        <w:t xml:space="preserve"> </w:t>
      </w:r>
      <w:r w:rsidR="00F30D69">
        <w:rPr>
          <w:lang w:val="en-GB"/>
        </w:rPr>
        <w:t>to</w:t>
      </w:r>
      <w:r>
        <w:rPr>
          <w:lang w:val="en-GB"/>
        </w:rPr>
        <w:t xml:space="preserve"> study the following according to the WID:</w:t>
      </w:r>
    </w:p>
    <w:tbl>
      <w:tblPr>
        <w:tblStyle w:val="TableGrid"/>
        <w:tblW w:w="0" w:type="auto"/>
        <w:tblLook w:val="04A0" w:firstRow="1" w:lastRow="0" w:firstColumn="1" w:lastColumn="0" w:noHBand="0" w:noVBand="1"/>
      </w:tblPr>
      <w:tblGrid>
        <w:gridCol w:w="9629"/>
      </w:tblGrid>
      <w:tr w:rsidR="00EF7017" w14:paraId="117C5420" w14:textId="77777777" w:rsidTr="00C2325E">
        <w:tc>
          <w:tcPr>
            <w:tcW w:w="9629" w:type="dxa"/>
          </w:tcPr>
          <w:p w14:paraId="646ECB8A" w14:textId="77777777" w:rsidR="00EF7017" w:rsidRPr="006A173F" w:rsidRDefault="00EF7017" w:rsidP="00C2325E">
            <w:pPr>
              <w:overflowPunct w:val="0"/>
              <w:autoSpaceDE w:val="0"/>
              <w:autoSpaceDN w:val="0"/>
              <w:adjustRightInd w:val="0"/>
              <w:spacing w:after="0" w:line="240" w:lineRule="auto"/>
              <w:textAlignment w:val="baseline"/>
              <w:rPr>
                <w:bCs/>
                <w:i/>
                <w:iCs/>
                <w:color w:val="000000" w:themeColor="text1"/>
                <w:sz w:val="20"/>
                <w:szCs w:val="20"/>
              </w:rPr>
            </w:pPr>
            <w:r w:rsidRPr="006A173F">
              <w:rPr>
                <w:bCs/>
                <w:i/>
                <w:iCs/>
                <w:color w:val="000000" w:themeColor="text1"/>
                <w:sz w:val="20"/>
                <w:szCs w:val="20"/>
              </w:rPr>
              <w:t xml:space="preserve">Model transfer/delivery [RAN2/RAN1]: </w:t>
            </w:r>
          </w:p>
          <w:p w14:paraId="098369BE" w14:textId="77777777" w:rsidR="00EF7017" w:rsidRPr="006A173F" w:rsidRDefault="00EF7017" w:rsidP="00C2325E">
            <w:pPr>
              <w:numPr>
                <w:ilvl w:val="0"/>
                <w:numId w:val="84"/>
              </w:numPr>
              <w:overflowPunct w:val="0"/>
              <w:autoSpaceDE w:val="0"/>
              <w:autoSpaceDN w:val="0"/>
              <w:adjustRightInd w:val="0"/>
              <w:spacing w:after="0" w:line="240" w:lineRule="auto"/>
              <w:textAlignment w:val="baseline"/>
              <w:rPr>
                <w:bCs/>
                <w:color w:val="000000" w:themeColor="text1"/>
                <w:sz w:val="20"/>
                <w:szCs w:val="20"/>
              </w:rPr>
            </w:pPr>
            <w:r w:rsidRPr="006A173F">
              <w:rPr>
                <w:bCs/>
                <w:i/>
                <w:iCs/>
                <w:color w:val="000000" w:themeColor="text1"/>
                <w:sz w:val="20"/>
                <w:szCs w:val="20"/>
              </w:rPr>
              <w:t xml:space="preserve">Determine whether there is a need to consider </w:t>
            </w:r>
            <w:proofErr w:type="spellStart"/>
            <w:r w:rsidRPr="006A173F">
              <w:rPr>
                <w:bCs/>
                <w:i/>
                <w:iCs/>
                <w:color w:val="000000" w:themeColor="text1"/>
                <w:sz w:val="20"/>
                <w:szCs w:val="20"/>
              </w:rPr>
              <w:t>standardised</w:t>
            </w:r>
            <w:proofErr w:type="spellEnd"/>
            <w:r w:rsidRPr="006A173F">
              <w:rPr>
                <w:bCs/>
                <w:i/>
                <w:iCs/>
                <w:color w:val="000000" w:themeColor="text1"/>
                <w:sz w:val="20"/>
                <w:szCs w:val="20"/>
              </w:rPr>
              <w:t xml:space="preserve"> solutions for transferring/delivering AI/ML model(s) considering at least the solutions identified during the </w:t>
            </w:r>
            <w:proofErr w:type="spellStart"/>
            <w:r w:rsidRPr="006A173F">
              <w:rPr>
                <w:bCs/>
                <w:i/>
                <w:iCs/>
                <w:color w:val="000000" w:themeColor="text1"/>
                <w:sz w:val="20"/>
                <w:szCs w:val="20"/>
              </w:rPr>
              <w:t>FS_NR_AIML_Air</w:t>
            </w:r>
            <w:proofErr w:type="spellEnd"/>
            <w:r w:rsidRPr="006A173F">
              <w:rPr>
                <w:bCs/>
                <w:i/>
                <w:iCs/>
                <w:color w:val="000000" w:themeColor="text1"/>
                <w:sz w:val="20"/>
                <w:szCs w:val="20"/>
              </w:rPr>
              <w:t xml:space="preserve"> study</w:t>
            </w:r>
            <w:r w:rsidRPr="006A173F">
              <w:rPr>
                <w:bCs/>
                <w:color w:val="000000" w:themeColor="text1"/>
                <w:sz w:val="20"/>
                <w:szCs w:val="20"/>
              </w:rPr>
              <w:t xml:space="preserve"> </w:t>
            </w:r>
          </w:p>
        </w:tc>
      </w:tr>
    </w:tbl>
    <w:p w14:paraId="69B408A5" w14:textId="77777777" w:rsidR="00EF7017" w:rsidRDefault="00EF7017" w:rsidP="00EF7017">
      <w:pPr>
        <w:pStyle w:val="BodyText"/>
        <w:rPr>
          <w:lang w:val="en-GB"/>
        </w:rPr>
      </w:pPr>
    </w:p>
    <w:p w14:paraId="591338DD" w14:textId="0D6971A1" w:rsidR="007C76B3" w:rsidRDefault="006F748F" w:rsidP="00EF7017">
      <w:pPr>
        <w:pStyle w:val="BodyText"/>
        <w:rPr>
          <w:lang w:val="en-GB"/>
        </w:rPr>
      </w:pPr>
      <w:r>
        <w:rPr>
          <w:lang w:val="en-GB"/>
        </w:rPr>
        <w:t xml:space="preserve">The TR </w:t>
      </w:r>
      <w:r w:rsidR="004E2823">
        <w:rPr>
          <w:lang w:val="en-GB"/>
        </w:rPr>
        <w:t>outlines</w:t>
      </w:r>
      <w:r w:rsidR="00734ABB">
        <w:rPr>
          <w:lang w:val="en-GB"/>
        </w:rPr>
        <w:t xml:space="preserve"> numerous difficulties </w:t>
      </w:r>
      <w:r w:rsidR="000F29C9">
        <w:rPr>
          <w:lang w:val="en-GB"/>
        </w:rPr>
        <w:t xml:space="preserve">associated with </w:t>
      </w:r>
      <w:r w:rsidR="00734ABB">
        <w:rPr>
          <w:lang w:val="en-GB"/>
        </w:rPr>
        <w:t>different</w:t>
      </w:r>
      <w:r w:rsidR="000F29C9">
        <w:rPr>
          <w:lang w:val="en-GB"/>
        </w:rPr>
        <w:t xml:space="preserve"> </w:t>
      </w:r>
      <w:r w:rsidR="004E2823">
        <w:rPr>
          <w:lang w:val="en-GB"/>
        </w:rPr>
        <w:t>model transfer/delivery</w:t>
      </w:r>
      <w:r w:rsidR="005F2B4A">
        <w:rPr>
          <w:lang w:val="en-GB"/>
        </w:rPr>
        <w:t xml:space="preserve"> methods (cases y and z1-z5). </w:t>
      </w:r>
      <w:r w:rsidR="00D02836">
        <w:rPr>
          <w:lang w:val="en-GB"/>
        </w:rPr>
        <w:t>The RAN1 meeting #116</w:t>
      </w:r>
      <w:r w:rsidR="0075018A">
        <w:rPr>
          <w:lang w:val="en-GB"/>
        </w:rPr>
        <w:t xml:space="preserve"> further analyzed the </w:t>
      </w:r>
      <w:r w:rsidR="004E2823">
        <w:rPr>
          <w:lang w:val="en-GB"/>
        </w:rPr>
        <w:t>methods</w:t>
      </w:r>
      <w:r w:rsidR="0075018A">
        <w:rPr>
          <w:lang w:val="en-GB"/>
        </w:rPr>
        <w:t xml:space="preserve"> in terms of their </w:t>
      </w:r>
      <w:r w:rsidR="00B65A62">
        <w:rPr>
          <w:lang w:val="en-GB"/>
        </w:rPr>
        <w:t xml:space="preserve">UE </w:t>
      </w:r>
      <w:r w:rsidR="003F67A0">
        <w:rPr>
          <w:lang w:val="en-GB"/>
        </w:rPr>
        <w:t>implementation friendliness</w:t>
      </w:r>
      <w:r w:rsidR="004E2823">
        <w:rPr>
          <w:lang w:val="en-GB"/>
        </w:rPr>
        <w:t>,</w:t>
      </w:r>
      <w:r w:rsidR="003F67A0">
        <w:rPr>
          <w:lang w:val="en-GB"/>
        </w:rPr>
        <w:t xml:space="preserve"> burden</w:t>
      </w:r>
      <w:r w:rsidR="00B65A62">
        <w:rPr>
          <w:lang w:val="en-GB"/>
        </w:rPr>
        <w:t xml:space="preserve"> of</w:t>
      </w:r>
      <w:r w:rsidR="00BC371E">
        <w:rPr>
          <w:lang w:val="en-GB"/>
        </w:rPr>
        <w:t xml:space="preserve"> offline collaboration, training data collection, </w:t>
      </w:r>
      <w:r w:rsidR="00840DD6">
        <w:rPr>
          <w:lang w:val="en-GB"/>
        </w:rPr>
        <w:t xml:space="preserve">and </w:t>
      </w:r>
      <w:r w:rsidR="00BC371E">
        <w:rPr>
          <w:lang w:val="en-GB"/>
        </w:rPr>
        <w:t xml:space="preserve">model storage at 3GPP network, </w:t>
      </w:r>
      <w:r w:rsidR="00D91D0C">
        <w:rPr>
          <w:lang w:val="en-GB"/>
        </w:rPr>
        <w:t xml:space="preserve">risk of proprietary design disclosure, and potential spec impact. </w:t>
      </w:r>
      <w:r w:rsidR="00383542">
        <w:rPr>
          <w:lang w:val="en-GB"/>
        </w:rPr>
        <w:t xml:space="preserve">In </w:t>
      </w:r>
      <w:r w:rsidR="005A7471">
        <w:rPr>
          <w:lang w:val="en-GB"/>
        </w:rPr>
        <w:t xml:space="preserve">UE-sided or neutral site training scenarios, </w:t>
      </w:r>
      <w:r w:rsidR="00383542">
        <w:rPr>
          <w:lang w:val="en-GB"/>
        </w:rPr>
        <w:t>case y e</w:t>
      </w:r>
      <w:r w:rsidR="00B013EA">
        <w:rPr>
          <w:lang w:val="en-GB"/>
        </w:rPr>
        <w:t>x</w:t>
      </w:r>
      <w:r w:rsidR="00383542">
        <w:rPr>
          <w:lang w:val="en-GB"/>
        </w:rPr>
        <w:t>hibits</w:t>
      </w:r>
      <w:r w:rsidR="00E81387">
        <w:rPr>
          <w:lang w:val="en-GB"/>
        </w:rPr>
        <w:t xml:space="preserve"> the</w:t>
      </w:r>
      <w:r w:rsidR="00383542">
        <w:rPr>
          <w:lang w:val="en-GB"/>
        </w:rPr>
        <w:t xml:space="preserve"> lowe</w:t>
      </w:r>
      <w:r w:rsidR="00E81387">
        <w:rPr>
          <w:lang w:val="en-GB"/>
        </w:rPr>
        <w:t>st</w:t>
      </w:r>
      <w:r w:rsidR="00383542">
        <w:rPr>
          <w:lang w:val="en-GB"/>
        </w:rPr>
        <w:t xml:space="preserve"> level of difficulties.</w:t>
      </w:r>
      <w:r w:rsidR="00E81387">
        <w:rPr>
          <w:lang w:val="en-GB"/>
        </w:rPr>
        <w:t xml:space="preserve"> </w:t>
      </w:r>
      <w:proofErr w:type="gramStart"/>
      <w:r w:rsidR="00E81387">
        <w:rPr>
          <w:lang w:val="en-GB"/>
        </w:rPr>
        <w:t>Also</w:t>
      </w:r>
      <w:proofErr w:type="gramEnd"/>
      <w:r w:rsidR="00E81387">
        <w:rPr>
          <w:lang w:val="en-GB"/>
        </w:rPr>
        <w:t xml:space="preserve"> in</w:t>
      </w:r>
      <w:r w:rsidR="007C76B3">
        <w:rPr>
          <w:lang w:val="en-GB"/>
        </w:rPr>
        <w:t xml:space="preserve"> NW-side training cases, case y </w:t>
      </w:r>
      <w:r w:rsidR="00F5268B">
        <w:rPr>
          <w:lang w:val="en-GB"/>
        </w:rPr>
        <w:t xml:space="preserve">has </w:t>
      </w:r>
      <w:r w:rsidR="00123E88">
        <w:rPr>
          <w:lang w:val="en-GB"/>
        </w:rPr>
        <w:t xml:space="preserve">generally </w:t>
      </w:r>
      <w:r w:rsidR="00F5268B">
        <w:rPr>
          <w:lang w:val="en-GB"/>
        </w:rPr>
        <w:t>a low difficulty level</w:t>
      </w:r>
      <w:r w:rsidR="00F21AD8">
        <w:rPr>
          <w:lang w:val="en-GB"/>
        </w:rPr>
        <w:t>, where the</w:t>
      </w:r>
      <w:r w:rsidR="00123E88">
        <w:rPr>
          <w:lang w:val="en-GB"/>
        </w:rPr>
        <w:t xml:space="preserve"> aspect of</w:t>
      </w:r>
      <w:r w:rsidR="00F5268B">
        <w:rPr>
          <w:lang w:val="en-GB"/>
        </w:rPr>
        <w:t xml:space="preserve"> </w:t>
      </w:r>
      <w:r w:rsidR="000C2D1F">
        <w:rPr>
          <w:lang w:val="en-GB"/>
        </w:rPr>
        <w:t xml:space="preserve">offline </w:t>
      </w:r>
      <w:r w:rsidR="00691337">
        <w:rPr>
          <w:lang w:val="en-GB"/>
        </w:rPr>
        <w:t>chipset/NW vendor collaboration</w:t>
      </w:r>
      <w:r w:rsidR="00F21AD8">
        <w:rPr>
          <w:lang w:val="en-GB"/>
        </w:rPr>
        <w:t xml:space="preserve"> is the </w:t>
      </w:r>
      <w:r w:rsidR="000C2D1F">
        <w:rPr>
          <w:lang w:val="en-GB"/>
        </w:rPr>
        <w:t xml:space="preserve">only potential </w:t>
      </w:r>
      <w:r w:rsidR="005D0A64">
        <w:rPr>
          <w:lang w:val="en-GB"/>
        </w:rPr>
        <w:t>significant burden</w:t>
      </w:r>
      <w:r w:rsidR="000C2D1F">
        <w:rPr>
          <w:lang w:val="en-GB"/>
        </w:rPr>
        <w:t>.</w:t>
      </w:r>
    </w:p>
    <w:p w14:paraId="25BBB507" w14:textId="576418F6" w:rsidR="00E00509" w:rsidRDefault="000C2D1F" w:rsidP="00EF7017">
      <w:pPr>
        <w:pStyle w:val="BodyText"/>
        <w:rPr>
          <w:lang w:val="en-GB"/>
        </w:rPr>
      </w:pPr>
      <w:r>
        <w:rPr>
          <w:lang w:val="en-GB"/>
        </w:rPr>
        <w:t xml:space="preserve">As the </w:t>
      </w:r>
      <w:r w:rsidR="00744894">
        <w:rPr>
          <w:lang w:val="en-GB"/>
        </w:rPr>
        <w:t xml:space="preserve">main scenarios motivating model transfer, two-sided </w:t>
      </w:r>
      <w:r>
        <w:rPr>
          <w:lang w:val="en-GB"/>
        </w:rPr>
        <w:t xml:space="preserve">CSI </w:t>
      </w:r>
      <w:r w:rsidR="00A00986">
        <w:rPr>
          <w:lang w:val="en-GB"/>
        </w:rPr>
        <w:t>use case in the SI phase and site-or scenario-specific models in the W</w:t>
      </w:r>
      <w:r w:rsidR="004F61A2">
        <w:rPr>
          <w:lang w:val="en-GB"/>
        </w:rPr>
        <w:t>I</w:t>
      </w:r>
      <w:r w:rsidR="00A00986">
        <w:rPr>
          <w:lang w:val="en-GB"/>
        </w:rPr>
        <w:t xml:space="preserve"> phase, </w:t>
      </w:r>
      <w:r w:rsidR="004F61A2">
        <w:rPr>
          <w:lang w:val="en-GB"/>
        </w:rPr>
        <w:t xml:space="preserve">have not reached clear conclusions about the need for </w:t>
      </w:r>
      <w:r w:rsidR="008A049C">
        <w:rPr>
          <w:lang w:val="en-GB"/>
        </w:rPr>
        <w:t>model transfer</w:t>
      </w:r>
      <w:r w:rsidR="004F61A2">
        <w:rPr>
          <w:lang w:val="en-GB"/>
        </w:rPr>
        <w:t xml:space="preserve">, </w:t>
      </w:r>
      <w:r w:rsidR="00D44A5C">
        <w:rPr>
          <w:lang w:val="en-GB"/>
        </w:rPr>
        <w:t xml:space="preserve">case y with minimal or no specification impact is preferable </w:t>
      </w:r>
      <w:r w:rsidR="00100D0F">
        <w:rPr>
          <w:lang w:val="en-GB"/>
        </w:rPr>
        <w:t xml:space="preserve">as a solution that may be </w:t>
      </w:r>
      <w:r w:rsidR="00681AE1">
        <w:rPr>
          <w:lang w:val="en-GB"/>
        </w:rPr>
        <w:t xml:space="preserve">developed </w:t>
      </w:r>
      <w:r w:rsidR="008A049C">
        <w:rPr>
          <w:lang w:val="en-GB"/>
        </w:rPr>
        <w:t xml:space="preserve">and </w:t>
      </w:r>
      <w:r w:rsidR="00100D0F">
        <w:rPr>
          <w:lang w:val="en-GB"/>
        </w:rPr>
        <w:t xml:space="preserve">employed </w:t>
      </w:r>
      <w:proofErr w:type="gramStart"/>
      <w:r w:rsidR="00681AE1">
        <w:rPr>
          <w:lang w:val="en-GB"/>
        </w:rPr>
        <w:t>if and when</w:t>
      </w:r>
      <w:proofErr w:type="gramEnd"/>
      <w:r w:rsidR="00681AE1">
        <w:rPr>
          <w:lang w:val="en-GB"/>
        </w:rPr>
        <w:t xml:space="preserve"> the need </w:t>
      </w:r>
      <w:r w:rsidR="00FE0CA4">
        <w:rPr>
          <w:lang w:val="en-GB"/>
        </w:rPr>
        <w:t>is identified</w:t>
      </w:r>
      <w:r w:rsidR="00681AE1">
        <w:rPr>
          <w:lang w:val="en-GB"/>
        </w:rPr>
        <w:t xml:space="preserve">. </w:t>
      </w:r>
      <w:r w:rsidR="005D0A64">
        <w:rPr>
          <w:lang w:val="en-GB"/>
        </w:rPr>
        <w:t xml:space="preserve">RAN1 should therefore view </w:t>
      </w:r>
      <w:r w:rsidR="00DF648F">
        <w:rPr>
          <w:lang w:val="en-GB"/>
        </w:rPr>
        <w:t xml:space="preserve">case y as the preferred approach and </w:t>
      </w:r>
      <w:r w:rsidR="005D0A64">
        <w:rPr>
          <w:lang w:val="en-GB"/>
        </w:rPr>
        <w:t>not prioritize</w:t>
      </w:r>
      <w:r w:rsidR="00DF648F">
        <w:rPr>
          <w:lang w:val="en-GB"/>
        </w:rPr>
        <w:t xml:space="preserve"> further work on </w:t>
      </w:r>
      <w:r w:rsidR="00E00509">
        <w:rPr>
          <w:lang w:val="en-GB"/>
        </w:rPr>
        <w:t>cases z1-z5</w:t>
      </w:r>
      <w:r w:rsidR="00FE0CA4">
        <w:rPr>
          <w:lang w:val="en-GB"/>
        </w:rPr>
        <w:t xml:space="preserve"> for the time being</w:t>
      </w:r>
      <w:r w:rsidR="00E00509">
        <w:rPr>
          <w:lang w:val="en-GB"/>
        </w:rPr>
        <w:t>.</w:t>
      </w:r>
    </w:p>
    <w:p w14:paraId="2981DEAE" w14:textId="7F2C5140" w:rsidR="00E00509" w:rsidRDefault="00E00509" w:rsidP="00E00509">
      <w:pPr>
        <w:pStyle w:val="Proposal"/>
      </w:pPr>
      <w:bookmarkStart w:id="45" w:name="_Toc174112283"/>
      <w:r>
        <w:t xml:space="preserve">Rel-19 RAN groups </w:t>
      </w:r>
      <w:r w:rsidR="00CA5C12">
        <w:t>prioritize</w:t>
      </w:r>
      <w:r w:rsidR="004F1321">
        <w:t xml:space="preserve"> </w:t>
      </w:r>
      <w:r>
        <w:t xml:space="preserve">case y </w:t>
      </w:r>
      <w:r w:rsidR="004F1321">
        <w:t>for model delivery</w:t>
      </w:r>
      <w:r w:rsidR="00233B50">
        <w:t>,</w:t>
      </w:r>
      <w:r w:rsidR="004F1321">
        <w:t xml:space="preserve"> </w:t>
      </w:r>
      <w:r w:rsidR="009219BE">
        <w:t>i</w:t>
      </w:r>
      <w:r w:rsidR="00CA5C12">
        <w:t xml:space="preserve">f a need </w:t>
      </w:r>
      <w:r w:rsidR="00233B50">
        <w:t xml:space="preserve">arises </w:t>
      </w:r>
      <w:r w:rsidR="003804C2">
        <w:t>based on use case progress</w:t>
      </w:r>
      <w:r w:rsidR="00233B50">
        <w:t>,</w:t>
      </w:r>
      <w:r w:rsidR="009219BE">
        <w:t xml:space="preserve"> </w:t>
      </w:r>
      <w:r w:rsidR="00CA5C12">
        <w:t>and d</w:t>
      </w:r>
      <w:r w:rsidR="00CE7607">
        <w:t>own-</w:t>
      </w:r>
      <w:r w:rsidR="00CA5C12">
        <w:t xml:space="preserve">prioritize the </w:t>
      </w:r>
      <w:r w:rsidR="00182FA5">
        <w:t>other cases</w:t>
      </w:r>
      <w:r>
        <w:t>.</w:t>
      </w:r>
      <w:bookmarkEnd w:id="45"/>
    </w:p>
    <w:p w14:paraId="6BEB3BDD" w14:textId="64D49A23" w:rsidR="00276B9D" w:rsidRDefault="001D1A6D" w:rsidP="00EF7017">
      <w:pPr>
        <w:pStyle w:val="BodyText"/>
        <w:rPr>
          <w:lang w:val="en-GB"/>
        </w:rPr>
      </w:pPr>
      <w:r>
        <w:rPr>
          <w:lang w:val="en-GB"/>
        </w:rPr>
        <w:t xml:space="preserve">Only </w:t>
      </w:r>
      <w:r w:rsidR="00841402">
        <w:rPr>
          <w:lang w:val="en-GB"/>
        </w:rPr>
        <w:t xml:space="preserve">if </w:t>
      </w:r>
      <w:r>
        <w:rPr>
          <w:lang w:val="en-GB"/>
        </w:rPr>
        <w:t xml:space="preserve">the collaboration </w:t>
      </w:r>
      <w:r w:rsidR="00E17332">
        <w:rPr>
          <w:lang w:val="en-GB"/>
        </w:rPr>
        <w:t xml:space="preserve">burden of case y </w:t>
      </w:r>
      <w:r w:rsidR="009E24D1">
        <w:rPr>
          <w:lang w:val="en-GB"/>
        </w:rPr>
        <w:t xml:space="preserve">with NW-sided training </w:t>
      </w:r>
      <w:r w:rsidR="00E17332">
        <w:rPr>
          <w:lang w:val="en-GB"/>
        </w:rPr>
        <w:t xml:space="preserve">is deemed </w:t>
      </w:r>
      <w:r w:rsidR="00FA29EE">
        <w:rPr>
          <w:lang w:val="en-GB"/>
        </w:rPr>
        <w:t>infeasible</w:t>
      </w:r>
      <w:r w:rsidR="00E17332">
        <w:rPr>
          <w:lang w:val="en-GB"/>
        </w:rPr>
        <w:t xml:space="preserve"> should </w:t>
      </w:r>
      <w:r w:rsidR="00841402">
        <w:rPr>
          <w:lang w:val="en-GB"/>
        </w:rPr>
        <w:t xml:space="preserve">RAN-based </w:t>
      </w:r>
      <w:r w:rsidR="009A41F2">
        <w:rPr>
          <w:lang w:val="en-GB"/>
        </w:rPr>
        <w:t>model transfer</w:t>
      </w:r>
      <w:r w:rsidR="00841402">
        <w:rPr>
          <w:lang w:val="en-GB"/>
        </w:rPr>
        <w:t xml:space="preserve"> approaches be considered, </w:t>
      </w:r>
      <w:r w:rsidR="00CC3B25">
        <w:rPr>
          <w:lang w:val="en-GB"/>
        </w:rPr>
        <w:t>in which case</w:t>
      </w:r>
      <w:r w:rsidR="00841402">
        <w:rPr>
          <w:lang w:val="en-GB"/>
        </w:rPr>
        <w:t xml:space="preserve"> the simplest </w:t>
      </w:r>
      <w:r w:rsidR="001A1691">
        <w:rPr>
          <w:lang w:val="en-GB"/>
        </w:rPr>
        <w:t xml:space="preserve">solution should be preferred. Case z4, </w:t>
      </w:r>
      <w:r w:rsidR="005810D1">
        <w:rPr>
          <w:lang w:val="en-GB"/>
        </w:rPr>
        <w:t xml:space="preserve">coefficient provision </w:t>
      </w:r>
      <w:r w:rsidR="00C1627B">
        <w:rPr>
          <w:lang w:val="en-GB"/>
        </w:rPr>
        <w:t xml:space="preserve">in open format </w:t>
      </w:r>
      <w:r w:rsidR="005810D1">
        <w:rPr>
          <w:lang w:val="en-GB"/>
        </w:rPr>
        <w:t xml:space="preserve">for the </w:t>
      </w:r>
      <w:r w:rsidR="001A1691">
        <w:rPr>
          <w:lang w:val="en-GB"/>
        </w:rPr>
        <w:t xml:space="preserve">known </w:t>
      </w:r>
      <w:r w:rsidR="005810D1">
        <w:rPr>
          <w:lang w:val="en-GB"/>
        </w:rPr>
        <w:t>model structure</w:t>
      </w:r>
      <w:r w:rsidR="00FA29EE">
        <w:rPr>
          <w:lang w:val="en-GB"/>
        </w:rPr>
        <w:t xml:space="preserve">, </w:t>
      </w:r>
      <w:r w:rsidR="00356A5A">
        <w:rPr>
          <w:lang w:val="en-GB"/>
        </w:rPr>
        <w:t xml:space="preserve">has been indicated </w:t>
      </w:r>
      <w:r w:rsidR="00CC0184">
        <w:rPr>
          <w:lang w:val="en-GB"/>
        </w:rPr>
        <w:t xml:space="preserve">by some companies </w:t>
      </w:r>
      <w:r w:rsidR="00356A5A">
        <w:rPr>
          <w:lang w:val="en-GB"/>
        </w:rPr>
        <w:t xml:space="preserve">as </w:t>
      </w:r>
      <w:r w:rsidR="001A15E6">
        <w:rPr>
          <w:lang w:val="en-GB"/>
        </w:rPr>
        <w:t xml:space="preserve">feasible for UE implementation </w:t>
      </w:r>
      <w:r w:rsidR="00CC3B25">
        <w:rPr>
          <w:lang w:val="en-GB"/>
        </w:rPr>
        <w:t xml:space="preserve">if the </w:t>
      </w:r>
      <w:r w:rsidR="00894A92">
        <w:rPr>
          <w:lang w:val="en-GB"/>
        </w:rPr>
        <w:t xml:space="preserve">model structure, coefficient precision, and </w:t>
      </w:r>
      <w:r w:rsidR="004739F9">
        <w:rPr>
          <w:lang w:val="en-GB"/>
        </w:rPr>
        <w:t>data pre-processing steps are specified.</w:t>
      </w:r>
      <w:r w:rsidR="00356A5A">
        <w:rPr>
          <w:lang w:val="en-GB"/>
        </w:rPr>
        <w:t xml:space="preserve"> </w:t>
      </w:r>
      <w:r w:rsidR="00A90F4F">
        <w:rPr>
          <w:lang w:val="en-GB"/>
        </w:rPr>
        <w:t>Supporting</w:t>
      </w:r>
      <w:r w:rsidR="00356A5A">
        <w:rPr>
          <w:lang w:val="en-GB"/>
        </w:rPr>
        <w:t xml:space="preserve"> </w:t>
      </w:r>
      <w:r w:rsidR="00BD6ADA">
        <w:rPr>
          <w:lang w:val="en-GB"/>
        </w:rPr>
        <w:t xml:space="preserve">UE implementation-specific precision may impose an additional burden on the NW to </w:t>
      </w:r>
      <w:r w:rsidR="00AB41E2">
        <w:rPr>
          <w:lang w:val="en-GB"/>
        </w:rPr>
        <w:t xml:space="preserve">store multiple </w:t>
      </w:r>
      <w:r w:rsidR="006039DF">
        <w:rPr>
          <w:lang w:val="en-GB"/>
        </w:rPr>
        <w:t>coefficient-</w:t>
      </w:r>
      <w:r w:rsidR="00EE2920">
        <w:rPr>
          <w:lang w:val="en-GB"/>
        </w:rPr>
        <w:t xml:space="preserve">set versions or </w:t>
      </w:r>
      <w:r w:rsidR="00B7167F">
        <w:rPr>
          <w:lang w:val="en-GB"/>
        </w:rPr>
        <w:t xml:space="preserve">cause unknown accuracy impact if </w:t>
      </w:r>
      <w:r w:rsidR="00AF71C1">
        <w:rPr>
          <w:lang w:val="en-GB"/>
        </w:rPr>
        <w:t xml:space="preserve">the UE receives </w:t>
      </w:r>
      <w:r w:rsidR="00302250">
        <w:rPr>
          <w:lang w:val="en-GB"/>
        </w:rPr>
        <w:t>high-prec</w:t>
      </w:r>
      <w:r w:rsidR="00890861">
        <w:rPr>
          <w:lang w:val="en-GB"/>
        </w:rPr>
        <w:t xml:space="preserve">ision coefficients and </w:t>
      </w:r>
      <w:r w:rsidR="00AF71C1">
        <w:rPr>
          <w:lang w:val="en-GB"/>
        </w:rPr>
        <w:t xml:space="preserve">precision reduction </w:t>
      </w:r>
      <w:r w:rsidR="00302250">
        <w:rPr>
          <w:lang w:val="en-GB"/>
        </w:rPr>
        <w:t xml:space="preserve">without an opportunity for optimization </w:t>
      </w:r>
      <w:r w:rsidR="00AF71C1">
        <w:rPr>
          <w:lang w:val="en-GB"/>
        </w:rPr>
        <w:t>is applied in the UE.</w:t>
      </w:r>
      <w:r w:rsidR="004F0024">
        <w:rPr>
          <w:lang w:val="en-GB"/>
        </w:rPr>
        <w:t xml:space="preserve"> </w:t>
      </w:r>
      <w:r w:rsidR="00A90F4F">
        <w:rPr>
          <w:lang w:val="en-GB"/>
        </w:rPr>
        <w:t>Such optimization</w:t>
      </w:r>
      <w:r w:rsidR="004F0024">
        <w:rPr>
          <w:lang w:val="en-GB"/>
        </w:rPr>
        <w:t xml:space="preserve"> </w:t>
      </w:r>
      <w:r w:rsidR="0006406F">
        <w:rPr>
          <w:lang w:val="en-GB"/>
        </w:rPr>
        <w:t>may</w:t>
      </w:r>
      <w:r w:rsidR="004F0024">
        <w:rPr>
          <w:lang w:val="en-GB"/>
        </w:rPr>
        <w:t>, similarly to case z5, require</w:t>
      </w:r>
      <w:r w:rsidR="0006406F">
        <w:rPr>
          <w:lang w:val="en-GB"/>
        </w:rPr>
        <w:t xml:space="preserve"> </w:t>
      </w:r>
      <w:r w:rsidR="00465DBB">
        <w:rPr>
          <w:lang w:val="en-GB"/>
        </w:rPr>
        <w:t xml:space="preserve">UE-side, off-device processing and access to training data and </w:t>
      </w:r>
      <w:r w:rsidR="00E524EE">
        <w:rPr>
          <w:lang w:val="en-GB"/>
        </w:rPr>
        <w:t>ground truth</w:t>
      </w:r>
      <w:r w:rsidR="009A4148">
        <w:rPr>
          <w:lang w:val="en-GB"/>
        </w:rPr>
        <w:t xml:space="preserve">, which should not be assumed </w:t>
      </w:r>
      <w:r w:rsidR="00004A94">
        <w:rPr>
          <w:lang w:val="en-GB"/>
        </w:rPr>
        <w:t xml:space="preserve">generally </w:t>
      </w:r>
      <w:r w:rsidR="009A4148">
        <w:rPr>
          <w:lang w:val="en-GB"/>
        </w:rPr>
        <w:t>feasible</w:t>
      </w:r>
      <w:r w:rsidR="00E524EE">
        <w:rPr>
          <w:lang w:val="en-GB"/>
        </w:rPr>
        <w:t>.</w:t>
      </w:r>
    </w:p>
    <w:p w14:paraId="74D213E5" w14:textId="5CD61FB9" w:rsidR="00276B9D" w:rsidRDefault="00CE7607" w:rsidP="00276B9D">
      <w:pPr>
        <w:pStyle w:val="Proposal"/>
      </w:pPr>
      <w:bookmarkStart w:id="46" w:name="_Toc174112284"/>
      <w:r>
        <w:t xml:space="preserve">Only if the collaboration burden of case y with NW-sided training is deemed infeasible, </w:t>
      </w:r>
      <w:r w:rsidR="00934B43">
        <w:t>prioritize</w:t>
      </w:r>
      <w:r>
        <w:t xml:space="preserve"> cas</w:t>
      </w:r>
      <w:r w:rsidR="002040B2">
        <w:t>e</w:t>
      </w:r>
      <w:r>
        <w:t xml:space="preserve"> </w:t>
      </w:r>
      <w:r w:rsidR="002040B2">
        <w:t>z</w:t>
      </w:r>
      <w:r>
        <w:t xml:space="preserve">4 </w:t>
      </w:r>
      <w:r w:rsidR="00DB74F5">
        <w:t xml:space="preserve">with </w:t>
      </w:r>
      <w:r w:rsidR="004739F9">
        <w:t>specified</w:t>
      </w:r>
      <w:r w:rsidR="00723DF1">
        <w:t xml:space="preserve"> model structure and coefficient precision.</w:t>
      </w:r>
      <w:bookmarkEnd w:id="46"/>
    </w:p>
    <w:p w14:paraId="4D486466" w14:textId="71D9A33A" w:rsidR="00314D14" w:rsidRPr="00585333" w:rsidRDefault="00610218" w:rsidP="00B628E4">
      <w:pPr>
        <w:pStyle w:val="BodyText"/>
      </w:pPr>
      <w:r>
        <w:t>In RAN1</w:t>
      </w:r>
      <w:r w:rsidR="003D61CD">
        <w:t>#</w:t>
      </w:r>
      <w:r>
        <w:t>116bis, it was concluded that</w:t>
      </w:r>
      <w:r w:rsidR="00B804E9">
        <w:t xml:space="preserve"> model transfer </w:t>
      </w:r>
      <w:r w:rsidR="004A280A">
        <w:t xml:space="preserve">case </w:t>
      </w:r>
      <w:r w:rsidR="00203EAB">
        <w:t xml:space="preserve">z2 </w:t>
      </w:r>
      <w:r w:rsidR="009712E3">
        <w:t xml:space="preserve">should be </w:t>
      </w:r>
      <w:r w:rsidR="00B628E4">
        <w:t>deprioritized at least for UE-sided model</w:t>
      </w:r>
      <w:r w:rsidR="00D3243E">
        <w:t>s</w:t>
      </w:r>
      <w:r w:rsidR="00B628E4">
        <w:t xml:space="preserve"> due to </w:t>
      </w:r>
      <w:r w:rsidR="009145E3">
        <w:t xml:space="preserve">challenges like </w:t>
      </w:r>
      <w:r w:rsidR="00427C2E">
        <w:t>r</w:t>
      </w:r>
      <w:r w:rsidR="00B628E4">
        <w:t>isk of proprietary design disclosure</w:t>
      </w:r>
      <w:r w:rsidR="003E5260">
        <w:t xml:space="preserve"> and b</w:t>
      </w:r>
      <w:r w:rsidR="00B628E4">
        <w:t>urden of offline cross-vendor collaboration</w:t>
      </w:r>
      <w:r w:rsidR="003E5260">
        <w:t xml:space="preserve">. </w:t>
      </w:r>
      <w:r w:rsidR="00BE0093">
        <w:t xml:space="preserve">The same difficulties apply to </w:t>
      </w:r>
      <w:r w:rsidR="0059188F">
        <w:t xml:space="preserve">model transfer </w:t>
      </w:r>
      <w:r w:rsidR="00013851">
        <w:t xml:space="preserve">case z2 </w:t>
      </w:r>
      <w:r w:rsidR="00002365">
        <w:t>when applied to</w:t>
      </w:r>
      <w:r w:rsidR="003F743D" w:rsidRPr="003F743D">
        <w:t xml:space="preserve"> </w:t>
      </w:r>
      <w:r w:rsidR="00A125C9">
        <w:t xml:space="preserve">the </w:t>
      </w:r>
      <w:r w:rsidR="003F743D" w:rsidRPr="003F743D">
        <w:t>UE</w:t>
      </w:r>
      <w:r w:rsidR="00A125C9">
        <w:t xml:space="preserve"> </w:t>
      </w:r>
      <w:r w:rsidR="003F743D" w:rsidRPr="003F743D">
        <w:t>part of two-sided mode</w:t>
      </w:r>
      <w:r w:rsidR="003F743D">
        <w:t>l.</w:t>
      </w:r>
      <w:r w:rsidR="00C950D0">
        <w:t xml:space="preserve"> RAN1 should </w:t>
      </w:r>
      <w:r w:rsidR="00133D78">
        <w:t xml:space="preserve">therefore also conclude to deprioritize </w:t>
      </w:r>
      <w:r w:rsidR="00B20F54">
        <w:t>case z2 for that use case.</w:t>
      </w:r>
      <w:r w:rsidR="003F743D">
        <w:t xml:space="preserve"> </w:t>
      </w:r>
    </w:p>
    <w:p w14:paraId="4C1E58AB" w14:textId="114E843A" w:rsidR="008B0A16" w:rsidRDefault="00C04282" w:rsidP="004112FD">
      <w:pPr>
        <w:pStyle w:val="Proposal"/>
        <w:numPr>
          <w:ilvl w:val="0"/>
          <w:numId w:val="34"/>
        </w:numPr>
        <w:rPr>
          <w:rStyle w:val="ui-provider"/>
        </w:rPr>
      </w:pPr>
      <w:bookmarkStart w:id="47" w:name="_Toc126681499"/>
      <w:bookmarkStart w:id="48" w:name="_Toc126839891"/>
      <w:bookmarkStart w:id="49" w:name="_Toc126842692"/>
      <w:bookmarkStart w:id="50" w:name="_Toc126852756"/>
      <w:bookmarkStart w:id="51" w:name="_Toc127196228"/>
      <w:bookmarkStart w:id="52" w:name="_Toc127445288"/>
      <w:bookmarkStart w:id="53" w:name="_Toc126839892"/>
      <w:bookmarkStart w:id="54" w:name="_Toc126842693"/>
      <w:bookmarkStart w:id="55" w:name="_Toc126852757"/>
      <w:bookmarkStart w:id="56" w:name="_Toc127196229"/>
      <w:bookmarkStart w:id="57" w:name="_Toc127445289"/>
      <w:bookmarkStart w:id="58" w:name="_Toc174112285"/>
      <w:bookmarkEnd w:id="47"/>
      <w:bookmarkEnd w:id="48"/>
      <w:bookmarkEnd w:id="49"/>
      <w:bookmarkEnd w:id="50"/>
      <w:bookmarkEnd w:id="51"/>
      <w:bookmarkEnd w:id="52"/>
      <w:bookmarkEnd w:id="53"/>
      <w:bookmarkEnd w:id="54"/>
      <w:bookmarkEnd w:id="55"/>
      <w:bookmarkEnd w:id="56"/>
      <w:bookmarkEnd w:id="57"/>
      <w:r w:rsidRPr="00C2781A">
        <w:rPr>
          <w:rStyle w:val="ui-provider"/>
        </w:rPr>
        <w:t xml:space="preserve">Conclude, from RAN1 perspective, </w:t>
      </w:r>
      <w:r w:rsidR="002379AB" w:rsidRPr="00C2781A">
        <w:rPr>
          <w:rStyle w:val="ui-provider"/>
        </w:rPr>
        <w:t xml:space="preserve">that </w:t>
      </w:r>
      <w:r w:rsidRPr="00C2781A">
        <w:rPr>
          <w:rStyle w:val="ui-provider"/>
        </w:rPr>
        <w:t xml:space="preserve">the model transfer/delivery Case z2 is deprioritized also </w:t>
      </w:r>
      <w:r w:rsidRPr="00667EB1">
        <w:rPr>
          <w:rStyle w:val="Strong"/>
          <w:b/>
          <w:bCs/>
        </w:rPr>
        <w:t xml:space="preserve">for </w:t>
      </w:r>
      <w:r w:rsidRPr="00667EB1">
        <w:rPr>
          <w:rStyle w:val="Strong"/>
          <w:b/>
          <w:bCs/>
          <w:u w:val="single"/>
        </w:rPr>
        <w:t>UE-part of two-sided model</w:t>
      </w:r>
      <w:r w:rsidRPr="00C2781A">
        <w:rPr>
          <w:rStyle w:val="ui-provider"/>
        </w:rPr>
        <w:t xml:space="preserve"> in Rel-19 due to the following reasons:</w:t>
      </w:r>
      <w:r w:rsidRPr="00C2781A">
        <w:br/>
      </w:r>
      <w:r w:rsidRPr="00C2781A">
        <w:rPr>
          <w:rStyle w:val="ui-provider"/>
        </w:rPr>
        <w:t>•</w:t>
      </w:r>
      <w:r w:rsidRPr="00C2781A">
        <w:rPr>
          <w:rStyle w:val="ui-provider"/>
        </w:rPr>
        <w:t> </w:t>
      </w:r>
      <w:r w:rsidRPr="00C2781A">
        <w:rPr>
          <w:rStyle w:val="ui-provider"/>
        </w:rPr>
        <w:t> </w:t>
      </w:r>
      <w:r w:rsidRPr="00C2781A">
        <w:rPr>
          <w:rStyle w:val="ui-provider"/>
        </w:rPr>
        <w:t>Risk of proprietary design disclosure</w:t>
      </w:r>
      <w:r w:rsidRPr="00C2781A">
        <w:br/>
      </w:r>
      <w:r w:rsidRPr="00C2781A">
        <w:rPr>
          <w:rStyle w:val="ui-provider"/>
        </w:rPr>
        <w:t>•</w:t>
      </w:r>
      <w:r w:rsidRPr="00C2781A">
        <w:rPr>
          <w:rStyle w:val="ui-provider"/>
        </w:rPr>
        <w:t> </w:t>
      </w:r>
      <w:r w:rsidRPr="00C2781A">
        <w:rPr>
          <w:rStyle w:val="ui-provider"/>
        </w:rPr>
        <w:t> </w:t>
      </w:r>
      <w:r w:rsidRPr="00C2781A">
        <w:rPr>
          <w:rStyle w:val="ui-provider"/>
        </w:rPr>
        <w:t>Burden of offline cross-vendor collaboration</w:t>
      </w:r>
      <w:bookmarkEnd w:id="58"/>
    </w:p>
    <w:p w14:paraId="2D82B65B" w14:textId="77777777" w:rsidR="00CE2538" w:rsidRDefault="00CE2538" w:rsidP="00FB44D7">
      <w:pPr>
        <w:pStyle w:val="Proposal"/>
        <w:numPr>
          <w:ilvl w:val="0"/>
          <w:numId w:val="0"/>
        </w:numPr>
        <w:rPr>
          <w:rStyle w:val="ui-provider"/>
        </w:rPr>
      </w:pPr>
    </w:p>
    <w:p w14:paraId="64B14BEB" w14:textId="79292608" w:rsidR="00CE2538" w:rsidRPr="00314D14" w:rsidRDefault="00CE2538" w:rsidP="00CE2538">
      <w:pPr>
        <w:pStyle w:val="Heading1"/>
      </w:pPr>
      <w:r>
        <w:t xml:space="preserve">Discussion </w:t>
      </w:r>
      <w:r w:rsidR="00B2281E">
        <w:t>agenda item 9.1.3.3 outcome and recommendations for RAN#1</w:t>
      </w:r>
      <w:r w:rsidR="007C2F89">
        <w:t>0</w:t>
      </w:r>
      <w:r w:rsidR="00B2281E">
        <w:t>5</w:t>
      </w:r>
      <w:r w:rsidRPr="00314D14">
        <w:t xml:space="preserve"> </w:t>
      </w:r>
    </w:p>
    <w:p w14:paraId="1CBDBA00" w14:textId="13A0CDDE" w:rsidR="00D9601E" w:rsidRDefault="00103FE9" w:rsidP="008E58BA">
      <w:pPr>
        <w:spacing w:after="0"/>
        <w:rPr>
          <w:bCs/>
        </w:rPr>
      </w:pPr>
      <w:r>
        <w:rPr>
          <w:bCs/>
        </w:rPr>
        <w:t xml:space="preserve">Study objectives related to </w:t>
      </w:r>
      <w:r w:rsidR="004115BB">
        <w:rPr>
          <w:bCs/>
        </w:rPr>
        <w:t xml:space="preserve">agenda item 9.1.3.3 </w:t>
      </w:r>
      <w:r>
        <w:rPr>
          <w:bCs/>
        </w:rPr>
        <w:t>with corresponding checkpoints in RAN#105 (Sept ’24):</w:t>
      </w:r>
    </w:p>
    <w:p w14:paraId="6092A3C3" w14:textId="6C9383FD" w:rsidR="00103FE9" w:rsidRDefault="00103FE9" w:rsidP="008E58BA">
      <w:pPr>
        <w:spacing w:after="0"/>
        <w:rPr>
          <w:bCs/>
        </w:rPr>
      </w:pPr>
      <w:r>
        <w:rPr>
          <w:bCs/>
        </w:rPr>
        <w:lastRenderedPageBreak/>
        <w:t xml:space="preserve"> </w:t>
      </w:r>
    </w:p>
    <w:tbl>
      <w:tblPr>
        <w:tblStyle w:val="TableGrid"/>
        <w:tblW w:w="0" w:type="auto"/>
        <w:tblLook w:val="04A0" w:firstRow="1" w:lastRow="0" w:firstColumn="1" w:lastColumn="0" w:noHBand="0" w:noVBand="1"/>
      </w:tblPr>
      <w:tblGrid>
        <w:gridCol w:w="9629"/>
      </w:tblGrid>
      <w:tr w:rsidR="005841A3" w14:paraId="54DC9863" w14:textId="77777777" w:rsidTr="005841A3">
        <w:tc>
          <w:tcPr>
            <w:tcW w:w="9629" w:type="dxa"/>
          </w:tcPr>
          <w:p w14:paraId="6C5B81C3" w14:textId="77777777" w:rsidR="005841A3" w:rsidRPr="008E58BA" w:rsidRDefault="005841A3" w:rsidP="005841A3">
            <w:pPr>
              <w:numPr>
                <w:ilvl w:val="0"/>
                <w:numId w:val="84"/>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16"/>
                <w:lang w:val="en-GB" w:eastAsia="en-GB"/>
              </w:rPr>
            </w:pPr>
            <w:r w:rsidRPr="00834EC8">
              <w:rPr>
                <w:rFonts w:ascii="Times New Roman" w:eastAsia="Malgun Gothic" w:hAnsi="Times New Roman" w:cs="Times New Roman"/>
                <w:bCs/>
                <w:szCs w:val="16"/>
                <w:lang w:val="en-GB" w:eastAsia="en-GB"/>
              </w:rPr>
              <w:t xml:space="preserve">Necessity and details of model Identification concept and procedure in the context of LCM [RAN2/RAN1] </w:t>
            </w:r>
          </w:p>
          <w:p w14:paraId="0D8E1466" w14:textId="77777777" w:rsidR="005841A3" w:rsidRPr="008E58BA" w:rsidRDefault="005841A3" w:rsidP="005841A3">
            <w:pPr>
              <w:numPr>
                <w:ilvl w:val="0"/>
                <w:numId w:val="84"/>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16"/>
                <w:lang w:val="en-GB" w:eastAsia="en-GB"/>
              </w:rPr>
            </w:pPr>
            <w:r w:rsidRPr="00834EC8">
              <w:rPr>
                <w:rFonts w:ascii="Times New Roman" w:eastAsia="Malgun Gothic" w:hAnsi="Times New Roman" w:cs="Times New Roman"/>
                <w:bCs/>
                <w:szCs w:val="16"/>
                <w:lang w:val="en-GB" w:eastAsia="en-GB"/>
              </w:rPr>
              <w:t xml:space="preserve">CN/OAM/OTT collection of UE-sided model training data [RAN2/RAN1]: </w:t>
            </w:r>
          </w:p>
          <w:p w14:paraId="1EB13897" w14:textId="77777777" w:rsidR="005841A3" w:rsidRPr="008E58BA" w:rsidRDefault="005841A3" w:rsidP="005841A3">
            <w:pPr>
              <w:numPr>
                <w:ilvl w:val="1"/>
                <w:numId w:val="84"/>
              </w:numPr>
              <w:overflowPunct w:val="0"/>
              <w:autoSpaceDE w:val="0"/>
              <w:autoSpaceDN w:val="0"/>
              <w:adjustRightInd w:val="0"/>
              <w:spacing w:after="0" w:line="240" w:lineRule="auto"/>
              <w:ind w:left="1440"/>
              <w:textAlignment w:val="baseline"/>
              <w:rPr>
                <w:rFonts w:ascii="Times New Roman" w:eastAsia="Malgun Gothic" w:hAnsi="Times New Roman" w:cs="Times New Roman"/>
                <w:bCs/>
                <w:sz w:val="20"/>
                <w:szCs w:val="16"/>
                <w:lang w:val="en-GB" w:eastAsia="en-GB"/>
              </w:rPr>
            </w:pPr>
            <w:bookmarkStart w:id="59" w:name="_Hlk152950182"/>
            <w:r w:rsidRPr="00834EC8">
              <w:rPr>
                <w:rFonts w:ascii="Times New Roman" w:eastAsia="Malgun Gothic" w:hAnsi="Times New Roman" w:cs="Times New Roman"/>
                <w:bCs/>
                <w:szCs w:val="16"/>
                <w:lang w:val="en-GB" w:eastAsia="en-GB"/>
              </w:rPr>
              <w:t xml:space="preserve">For the </w:t>
            </w:r>
            <w:proofErr w:type="spellStart"/>
            <w:r w:rsidRPr="00834EC8">
              <w:rPr>
                <w:rFonts w:ascii="Times New Roman" w:eastAsia="Malgun Gothic" w:hAnsi="Times New Roman" w:cs="Times New Roman"/>
                <w:bCs/>
                <w:szCs w:val="16"/>
                <w:lang w:val="en-GB" w:eastAsia="en-GB"/>
              </w:rPr>
              <w:t>FS_NR_AIML_Air</w:t>
            </w:r>
            <w:proofErr w:type="spellEnd"/>
            <w:r w:rsidRPr="00834EC8">
              <w:rPr>
                <w:rFonts w:ascii="Times New Roman" w:eastAsia="Malgun Gothic" w:hAnsi="Times New Roman" w:cs="Times New Roman"/>
                <w:bCs/>
                <w:szCs w:val="16"/>
                <w:lang w:val="en-GB" w:eastAsia="en-GB"/>
              </w:rPr>
              <w:t xml:space="preserve"> study use cases, identify the corresponding contents of UE data collection</w:t>
            </w:r>
          </w:p>
          <w:p w14:paraId="0FD4C0CA" w14:textId="77777777" w:rsidR="005841A3" w:rsidRPr="008E58BA" w:rsidRDefault="005841A3" w:rsidP="005841A3">
            <w:pPr>
              <w:numPr>
                <w:ilvl w:val="1"/>
                <w:numId w:val="84"/>
              </w:numPr>
              <w:overflowPunct w:val="0"/>
              <w:autoSpaceDE w:val="0"/>
              <w:autoSpaceDN w:val="0"/>
              <w:adjustRightInd w:val="0"/>
              <w:spacing w:after="0" w:line="240" w:lineRule="auto"/>
              <w:ind w:left="1440"/>
              <w:textAlignment w:val="baseline"/>
              <w:rPr>
                <w:rFonts w:ascii="Times New Roman" w:eastAsia="Malgun Gothic" w:hAnsi="Times New Roman" w:cs="Times New Roman"/>
                <w:bCs/>
                <w:sz w:val="20"/>
                <w:szCs w:val="16"/>
                <w:lang w:val="en-GB" w:eastAsia="en-GB"/>
              </w:rPr>
            </w:pPr>
            <w:r w:rsidRPr="00834EC8">
              <w:rPr>
                <w:rFonts w:ascii="Times New Roman" w:eastAsia="Malgun Gothic" w:hAnsi="Times New Roman" w:cs="Times New Roman"/>
                <w:bCs/>
                <w:szCs w:val="16"/>
                <w:lang w:val="en-GB" w:eastAsia="en-GB"/>
              </w:rPr>
              <w:t xml:space="preserve">Analyse the UE data collection mechanisms identified during the </w:t>
            </w:r>
            <w:proofErr w:type="spellStart"/>
            <w:r w:rsidRPr="00834EC8">
              <w:rPr>
                <w:rFonts w:ascii="Times New Roman" w:eastAsia="Malgun Gothic" w:hAnsi="Times New Roman" w:cs="Times New Roman"/>
                <w:bCs/>
                <w:szCs w:val="16"/>
                <w:lang w:val="en-GB" w:eastAsia="en-GB"/>
              </w:rPr>
              <w:t>FS_NR_AIML_Air</w:t>
            </w:r>
            <w:proofErr w:type="spellEnd"/>
            <w:r w:rsidRPr="00834EC8">
              <w:rPr>
                <w:rFonts w:ascii="Times New Roman" w:eastAsia="Malgun Gothic" w:hAnsi="Times New Roman" w:cs="Times New Roman"/>
                <w:bCs/>
                <w:szCs w:val="16"/>
                <w:lang w:val="en-GB" w:eastAsia="en-GB"/>
              </w:rPr>
              <w:t xml:space="preserve"> (TR 38.843 section 7.2.1.3.2) study along with the implications and limitations of each of the methods</w:t>
            </w:r>
            <w:bookmarkEnd w:id="59"/>
            <w:r w:rsidRPr="00834EC8">
              <w:rPr>
                <w:rFonts w:ascii="Times New Roman" w:eastAsia="Malgun Gothic" w:hAnsi="Times New Roman" w:cs="Times New Roman"/>
                <w:bCs/>
                <w:szCs w:val="16"/>
                <w:lang w:val="en-GB" w:eastAsia="en-GB"/>
              </w:rPr>
              <w:t xml:space="preserve"> </w:t>
            </w:r>
          </w:p>
          <w:p w14:paraId="6FF4C73E" w14:textId="77777777" w:rsidR="005841A3" w:rsidRPr="008E58BA" w:rsidRDefault="005841A3" w:rsidP="005841A3">
            <w:pPr>
              <w:numPr>
                <w:ilvl w:val="0"/>
                <w:numId w:val="84"/>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16"/>
                <w:lang w:val="en-GB" w:eastAsia="en-GB"/>
              </w:rPr>
            </w:pPr>
            <w:r w:rsidRPr="00834EC8">
              <w:rPr>
                <w:rFonts w:ascii="Times New Roman" w:eastAsia="Malgun Gothic" w:hAnsi="Times New Roman" w:cs="Times New Roman"/>
                <w:bCs/>
                <w:szCs w:val="16"/>
                <w:lang w:val="en-GB" w:eastAsia="en-GB"/>
              </w:rPr>
              <w:t xml:space="preserve">Model transfer/delivery [RAN2/RAN1]: </w:t>
            </w:r>
          </w:p>
          <w:p w14:paraId="121F4667" w14:textId="0E074502" w:rsidR="005841A3" w:rsidRPr="008E58BA" w:rsidRDefault="005841A3" w:rsidP="008E58BA">
            <w:pPr>
              <w:numPr>
                <w:ilvl w:val="1"/>
                <w:numId w:val="84"/>
              </w:numPr>
              <w:overflowPunct w:val="0"/>
              <w:autoSpaceDE w:val="0"/>
              <w:autoSpaceDN w:val="0"/>
              <w:adjustRightInd w:val="0"/>
              <w:spacing w:after="0" w:line="240" w:lineRule="auto"/>
              <w:ind w:left="1440"/>
              <w:textAlignment w:val="baseline"/>
              <w:rPr>
                <w:rFonts w:ascii="Times New Roman" w:eastAsia="Malgun Gothic" w:hAnsi="Times New Roman" w:cs="Times New Roman"/>
                <w:bCs/>
                <w:szCs w:val="20"/>
                <w:lang w:val="en-GB" w:eastAsia="en-GB"/>
              </w:rPr>
            </w:pPr>
            <w:r w:rsidRPr="00834EC8">
              <w:rPr>
                <w:rFonts w:ascii="Times New Roman" w:eastAsia="Malgun Gothic" w:hAnsi="Times New Roman" w:cs="Times New Roman"/>
                <w:bCs/>
                <w:szCs w:val="16"/>
                <w:lang w:val="en-GB" w:eastAsia="en-GB"/>
              </w:rPr>
              <w:t xml:space="preserve">Determine whether there is a need to consider standardised solutions for transferring/delivering AI/ML model(s) considering at least the solutions identified during the </w:t>
            </w:r>
            <w:proofErr w:type="spellStart"/>
            <w:r w:rsidRPr="00834EC8">
              <w:rPr>
                <w:rFonts w:ascii="Times New Roman" w:eastAsia="Malgun Gothic" w:hAnsi="Times New Roman" w:cs="Times New Roman"/>
                <w:bCs/>
                <w:szCs w:val="16"/>
                <w:lang w:val="en-GB" w:eastAsia="en-GB"/>
              </w:rPr>
              <w:t>FS_NR_AIML_Air</w:t>
            </w:r>
            <w:proofErr w:type="spellEnd"/>
            <w:r w:rsidRPr="00834EC8">
              <w:rPr>
                <w:rFonts w:ascii="Times New Roman" w:eastAsia="Malgun Gothic" w:hAnsi="Times New Roman" w:cs="Times New Roman"/>
                <w:bCs/>
                <w:szCs w:val="16"/>
                <w:lang w:val="en-GB" w:eastAsia="en-GB"/>
              </w:rPr>
              <w:t xml:space="preserve"> study </w:t>
            </w:r>
          </w:p>
        </w:tc>
      </w:tr>
    </w:tbl>
    <w:p w14:paraId="5FF919C1" w14:textId="77777777" w:rsidR="00103FE9" w:rsidRDefault="00103FE9" w:rsidP="00103FE9">
      <w:pPr>
        <w:rPr>
          <w:lang w:val="en-GB" w:eastAsia="ja-JP"/>
        </w:rPr>
      </w:pPr>
    </w:p>
    <w:p w14:paraId="153CA522" w14:textId="184158A4" w:rsidR="00866799" w:rsidRDefault="00866799" w:rsidP="00103FE9">
      <w:pPr>
        <w:rPr>
          <w:lang w:val="en-GB" w:eastAsia="ja-JP"/>
        </w:rPr>
      </w:pPr>
      <w:r>
        <w:rPr>
          <w:lang w:val="en-GB" w:eastAsia="ja-JP"/>
        </w:rPr>
        <w:t xml:space="preserve">In the following section we </w:t>
      </w:r>
      <w:r w:rsidR="00405A43">
        <w:rPr>
          <w:lang w:val="en-GB" w:eastAsia="ja-JP"/>
        </w:rPr>
        <w:t xml:space="preserve">provide our view on the progress related to </w:t>
      </w:r>
      <w:r w:rsidR="00F74DC1">
        <w:rPr>
          <w:lang w:val="en-GB" w:eastAsia="ja-JP"/>
        </w:rPr>
        <w:t>the above listed</w:t>
      </w:r>
      <w:r w:rsidR="00405A43">
        <w:rPr>
          <w:lang w:val="en-GB" w:eastAsia="ja-JP"/>
        </w:rPr>
        <w:t xml:space="preserve"> study objectives.</w:t>
      </w:r>
    </w:p>
    <w:p w14:paraId="64485147" w14:textId="613FDF30" w:rsidR="0065332C" w:rsidRPr="008E58BA" w:rsidRDefault="00CF499A" w:rsidP="00103FE9">
      <w:pPr>
        <w:rPr>
          <w:rFonts w:ascii="Times New Roman" w:hAnsi="Times New Roman" w:cs="Times New Roman"/>
          <w:b/>
          <w:i/>
          <w:u w:val="single"/>
          <w:lang w:val="en-GB" w:eastAsia="ja-JP"/>
        </w:rPr>
      </w:pPr>
      <w:r w:rsidRPr="008E58BA">
        <w:rPr>
          <w:rFonts w:ascii="Times New Roman" w:hAnsi="Times New Roman" w:cs="Times New Roman"/>
          <w:b/>
          <w:i/>
          <w:u w:val="single"/>
          <w:lang w:val="en-GB" w:eastAsia="ja-JP"/>
        </w:rPr>
        <w:t xml:space="preserve">Progress related to model </w:t>
      </w:r>
      <w:r w:rsidR="004A05EE" w:rsidRPr="008E58BA">
        <w:rPr>
          <w:rFonts w:ascii="Times New Roman" w:hAnsi="Times New Roman" w:cs="Times New Roman"/>
          <w:b/>
          <w:i/>
          <w:u w:val="single"/>
          <w:lang w:val="en-GB" w:eastAsia="ja-JP"/>
        </w:rPr>
        <w:t>identificatio</w:t>
      </w:r>
      <w:r w:rsidR="004A05EE">
        <w:rPr>
          <w:rFonts w:ascii="Times New Roman" w:hAnsi="Times New Roman" w:cs="Times New Roman"/>
          <w:b/>
          <w:i/>
          <w:u w:val="single"/>
          <w:lang w:val="en-GB" w:eastAsia="ja-JP"/>
        </w:rPr>
        <w:t>n</w:t>
      </w:r>
    </w:p>
    <w:tbl>
      <w:tblPr>
        <w:tblStyle w:val="TableGrid"/>
        <w:tblW w:w="10387" w:type="dxa"/>
        <w:tblLook w:val="04A0" w:firstRow="1" w:lastRow="0" w:firstColumn="1" w:lastColumn="0" w:noHBand="0" w:noVBand="1"/>
      </w:tblPr>
      <w:tblGrid>
        <w:gridCol w:w="1696"/>
        <w:gridCol w:w="5245"/>
        <w:gridCol w:w="3446"/>
      </w:tblGrid>
      <w:tr w:rsidR="0031791C" w14:paraId="182BB6F4" w14:textId="77777777" w:rsidTr="008E58BA">
        <w:trPr>
          <w:trHeight w:val="697"/>
        </w:trPr>
        <w:tc>
          <w:tcPr>
            <w:tcW w:w="1696" w:type="dxa"/>
          </w:tcPr>
          <w:p w14:paraId="40C0C85D" w14:textId="0AE73C76" w:rsidR="0031791C" w:rsidRPr="008E58BA" w:rsidRDefault="0031791C" w:rsidP="008E58BA">
            <w:pPr>
              <w:spacing w:after="0"/>
              <w:rPr>
                <w:rFonts w:ascii="Times New Roman" w:hAnsi="Times New Roman" w:cs="Times New Roman"/>
                <w:sz w:val="18"/>
                <w:szCs w:val="18"/>
                <w:lang w:val="en-GB" w:eastAsia="ja-JP"/>
              </w:rPr>
            </w:pPr>
            <w:r w:rsidRPr="008E58BA">
              <w:rPr>
                <w:rFonts w:ascii="Times New Roman" w:hAnsi="Times New Roman" w:cs="Times New Roman"/>
                <w:sz w:val="18"/>
                <w:szCs w:val="18"/>
                <w:lang w:val="en-GB" w:eastAsia="ja-JP"/>
              </w:rPr>
              <w:t>Model identification options</w:t>
            </w:r>
          </w:p>
        </w:tc>
        <w:tc>
          <w:tcPr>
            <w:tcW w:w="5245" w:type="dxa"/>
          </w:tcPr>
          <w:p w14:paraId="3ED36CE7" w14:textId="4C076AC6" w:rsidR="0031791C" w:rsidRPr="008E58BA" w:rsidRDefault="0031791C" w:rsidP="008E58BA">
            <w:pPr>
              <w:spacing w:after="0"/>
              <w:rPr>
                <w:rFonts w:ascii="Times New Roman" w:hAnsi="Times New Roman" w:cs="Times New Roman"/>
                <w:sz w:val="18"/>
                <w:szCs w:val="18"/>
                <w:lang w:val="en-GB" w:eastAsia="ja-JP"/>
              </w:rPr>
            </w:pPr>
            <w:r w:rsidRPr="008E58BA">
              <w:rPr>
                <w:rFonts w:ascii="Times New Roman" w:hAnsi="Times New Roman" w:cs="Times New Roman"/>
                <w:sz w:val="18"/>
                <w:szCs w:val="18"/>
                <w:lang w:val="en-GB" w:eastAsia="ja-JP"/>
              </w:rPr>
              <w:t xml:space="preserve">Agreements </w:t>
            </w:r>
          </w:p>
        </w:tc>
        <w:tc>
          <w:tcPr>
            <w:tcW w:w="3446" w:type="dxa"/>
          </w:tcPr>
          <w:p w14:paraId="07C7D464" w14:textId="354290D3" w:rsidR="0031791C" w:rsidRPr="008E58BA" w:rsidRDefault="0031791C" w:rsidP="008E58BA">
            <w:pPr>
              <w:spacing w:after="0"/>
              <w:rPr>
                <w:rFonts w:ascii="Times New Roman" w:hAnsi="Times New Roman" w:cs="Times New Roman"/>
                <w:sz w:val="18"/>
                <w:szCs w:val="18"/>
                <w:lang w:val="en-GB" w:eastAsia="ja-JP"/>
              </w:rPr>
            </w:pPr>
            <w:r w:rsidRPr="008E58BA">
              <w:rPr>
                <w:rFonts w:ascii="Times New Roman" w:hAnsi="Times New Roman" w:cs="Times New Roman"/>
                <w:sz w:val="18"/>
                <w:szCs w:val="18"/>
                <w:lang w:val="en-GB" w:eastAsia="ja-JP"/>
              </w:rPr>
              <w:t xml:space="preserve">Comment </w:t>
            </w:r>
            <w:r w:rsidR="00EA4C9A">
              <w:rPr>
                <w:rFonts w:ascii="Times New Roman" w:hAnsi="Times New Roman" w:cs="Times New Roman"/>
                <w:sz w:val="18"/>
                <w:szCs w:val="18"/>
                <w:lang w:val="en-GB" w:eastAsia="ja-JP"/>
              </w:rPr>
              <w:t xml:space="preserve">/issues </w:t>
            </w:r>
          </w:p>
        </w:tc>
      </w:tr>
      <w:tr w:rsidR="0031791C" w14:paraId="3AA7ACC9" w14:textId="77777777" w:rsidTr="008E58BA">
        <w:trPr>
          <w:trHeight w:val="2257"/>
        </w:trPr>
        <w:tc>
          <w:tcPr>
            <w:tcW w:w="1696" w:type="dxa"/>
          </w:tcPr>
          <w:p w14:paraId="300C12C5" w14:textId="77777777" w:rsidR="0031791C" w:rsidRPr="008E58BA" w:rsidRDefault="0031791C" w:rsidP="008E58BA">
            <w:pPr>
              <w:spacing w:before="60" w:after="0" w:line="276"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MI-Option 1: Model identification with data collection related configuration(s) and/or indication(s)</w:t>
            </w:r>
          </w:p>
          <w:p w14:paraId="60167213" w14:textId="77777777" w:rsidR="0031791C" w:rsidRPr="008E58BA" w:rsidRDefault="0031791C" w:rsidP="008E58BA">
            <w:pPr>
              <w:spacing w:after="0"/>
              <w:rPr>
                <w:rFonts w:ascii="Times New Roman" w:hAnsi="Times New Roman" w:cs="Times New Roman"/>
                <w:sz w:val="18"/>
                <w:szCs w:val="18"/>
                <w:lang w:val="en-GB" w:eastAsia="ja-JP"/>
              </w:rPr>
            </w:pPr>
          </w:p>
        </w:tc>
        <w:tc>
          <w:tcPr>
            <w:tcW w:w="5245" w:type="dxa"/>
          </w:tcPr>
          <w:p w14:paraId="1B581CE9" w14:textId="77777777" w:rsidR="0031791C" w:rsidRPr="008E58BA" w:rsidRDefault="0031791C" w:rsidP="008E58BA">
            <w:pPr>
              <w:spacing w:after="0"/>
              <w:rPr>
                <w:rFonts w:ascii="Times New Roman" w:eastAsia="DengXian" w:hAnsi="Times New Roman" w:cs="Times New Roman"/>
                <w:sz w:val="18"/>
                <w:szCs w:val="18"/>
                <w:highlight w:val="green"/>
                <w:lang w:eastAsia="zh-CN"/>
              </w:rPr>
            </w:pPr>
            <w:r w:rsidRPr="008E58BA">
              <w:rPr>
                <w:rFonts w:ascii="Times New Roman" w:eastAsia="DengXian" w:hAnsi="Times New Roman" w:cs="Times New Roman"/>
                <w:sz w:val="18"/>
                <w:szCs w:val="18"/>
                <w:highlight w:val="green"/>
                <w:lang w:eastAsia="zh-CN"/>
              </w:rPr>
              <w:t>Agreement</w:t>
            </w:r>
          </w:p>
          <w:p w14:paraId="1E59D1FD" w14:textId="77777777" w:rsidR="0031791C" w:rsidRPr="008E58BA" w:rsidRDefault="0031791C" w:rsidP="004A05EE">
            <w:pPr>
              <w:pStyle w:val="ListParagraph"/>
              <w:numPr>
                <w:ilvl w:val="0"/>
                <w:numId w:val="91"/>
              </w:numPr>
              <w:spacing w:line="240" w:lineRule="auto"/>
              <w:ind w:left="284" w:hanging="284"/>
              <w:contextualSpacing/>
              <w:rPr>
                <w:rFonts w:ascii="Times New Roman" w:hAnsi="Times New Roman" w:cs="Times New Roman"/>
                <w:sz w:val="18"/>
                <w:szCs w:val="18"/>
              </w:rPr>
            </w:pPr>
            <w:r w:rsidRPr="008E58BA">
              <w:rPr>
                <w:rFonts w:ascii="Times New Roman" w:hAnsi="Times New Roman" w:cs="Times New Roman"/>
                <w:sz w:val="18"/>
                <w:szCs w:val="18"/>
              </w:rPr>
              <w:t>Regarding MI-Option 1 (Model identification with data collection related configuration(s) and/or indication(s)) of model identification type B, RAN1 further study the following aspects:</w:t>
            </w:r>
          </w:p>
          <w:p w14:paraId="76D9AB5A" w14:textId="77777777" w:rsidR="0031791C" w:rsidRPr="008E58BA" w:rsidRDefault="0031791C" w:rsidP="004A05EE">
            <w:pPr>
              <w:pStyle w:val="ListParagraph"/>
              <w:numPr>
                <w:ilvl w:val="0"/>
                <w:numId w:val="91"/>
              </w:numPr>
              <w:spacing w:line="240" w:lineRule="auto"/>
              <w:contextualSpacing/>
              <w:rPr>
                <w:rFonts w:ascii="Times New Roman" w:hAnsi="Times New Roman" w:cs="Times New Roman"/>
                <w:sz w:val="18"/>
                <w:szCs w:val="18"/>
              </w:rPr>
            </w:pPr>
            <w:r w:rsidRPr="008E58BA">
              <w:rPr>
                <w:rFonts w:ascii="Times New Roman" w:hAnsi="Times New Roman" w:cs="Times New Roman"/>
                <w:sz w:val="18"/>
                <w:szCs w:val="18"/>
              </w:rPr>
              <w:t xml:space="preserve">Relationship between model ID and data collection related configuration(s) and/or indication(s) </w:t>
            </w:r>
          </w:p>
          <w:p w14:paraId="178F90BC" w14:textId="77777777" w:rsidR="0031791C" w:rsidRPr="008E58BA" w:rsidRDefault="0031791C" w:rsidP="004A05EE">
            <w:pPr>
              <w:pStyle w:val="ListParagraph"/>
              <w:numPr>
                <w:ilvl w:val="0"/>
                <w:numId w:val="91"/>
              </w:numPr>
              <w:spacing w:line="240" w:lineRule="auto"/>
              <w:contextualSpacing/>
              <w:rPr>
                <w:rFonts w:ascii="Times New Roman" w:hAnsi="Times New Roman" w:cs="Times New Roman"/>
                <w:sz w:val="18"/>
                <w:szCs w:val="18"/>
              </w:rPr>
            </w:pPr>
            <w:r w:rsidRPr="008E58BA">
              <w:rPr>
                <w:rFonts w:ascii="Times New Roman" w:hAnsi="Times New Roman" w:cs="Times New Roman"/>
                <w:sz w:val="18"/>
                <w:szCs w:val="18"/>
              </w:rPr>
              <w:t xml:space="preserve">Information transmitted from NW to UE (if any) </w:t>
            </w:r>
          </w:p>
          <w:p w14:paraId="79B04BA5" w14:textId="77777777" w:rsidR="0031791C" w:rsidRPr="008E58BA" w:rsidRDefault="0031791C" w:rsidP="004A05EE">
            <w:pPr>
              <w:pStyle w:val="ListParagraph"/>
              <w:numPr>
                <w:ilvl w:val="0"/>
                <w:numId w:val="91"/>
              </w:numPr>
              <w:spacing w:line="240" w:lineRule="auto"/>
              <w:contextualSpacing/>
              <w:rPr>
                <w:rFonts w:ascii="Times New Roman" w:hAnsi="Times New Roman" w:cs="Times New Roman"/>
                <w:sz w:val="18"/>
                <w:szCs w:val="18"/>
              </w:rPr>
            </w:pPr>
            <w:r w:rsidRPr="008E58BA">
              <w:rPr>
                <w:rFonts w:ascii="Times New Roman" w:hAnsi="Times New Roman" w:cs="Times New Roman"/>
                <w:sz w:val="18"/>
                <w:szCs w:val="18"/>
              </w:rPr>
              <w:t>Information transmitted from UE to NW (if any)</w:t>
            </w:r>
          </w:p>
          <w:p w14:paraId="7B52E07D" w14:textId="77777777" w:rsidR="0031791C" w:rsidRPr="008E58BA" w:rsidRDefault="0031791C" w:rsidP="004A05EE">
            <w:pPr>
              <w:pStyle w:val="ListParagraph"/>
              <w:numPr>
                <w:ilvl w:val="0"/>
                <w:numId w:val="91"/>
              </w:numPr>
              <w:spacing w:line="240" w:lineRule="auto"/>
              <w:contextualSpacing/>
              <w:rPr>
                <w:rFonts w:ascii="Times New Roman" w:hAnsi="Times New Roman" w:cs="Times New Roman"/>
                <w:sz w:val="18"/>
                <w:szCs w:val="18"/>
              </w:rPr>
            </w:pPr>
            <w:r w:rsidRPr="008E58BA">
              <w:rPr>
                <w:rFonts w:ascii="Times New Roman" w:hAnsi="Times New Roman" w:cs="Times New Roman"/>
                <w:sz w:val="18"/>
                <w:szCs w:val="18"/>
              </w:rPr>
              <w:t>The associated procedure</w:t>
            </w:r>
          </w:p>
          <w:p w14:paraId="357B1CD0" w14:textId="77777777" w:rsidR="0031791C" w:rsidRPr="008E58BA" w:rsidRDefault="0031791C" w:rsidP="004A05EE">
            <w:pPr>
              <w:pStyle w:val="ListParagraph"/>
              <w:numPr>
                <w:ilvl w:val="0"/>
                <w:numId w:val="91"/>
              </w:numPr>
              <w:spacing w:line="240" w:lineRule="auto"/>
              <w:contextualSpacing/>
              <w:rPr>
                <w:rFonts w:ascii="Times New Roman" w:hAnsi="Times New Roman" w:cs="Times New Roman"/>
                <w:sz w:val="18"/>
                <w:szCs w:val="18"/>
              </w:rPr>
            </w:pPr>
            <w:r w:rsidRPr="008E58BA">
              <w:rPr>
                <w:rFonts w:ascii="Times New Roman" w:hAnsi="Times New Roman" w:cs="Times New Roman"/>
                <w:sz w:val="18"/>
                <w:szCs w:val="18"/>
              </w:rPr>
              <w:t xml:space="preserve">Usage/Applicable use case(s) of MI-Option 1 </w:t>
            </w:r>
          </w:p>
          <w:p w14:paraId="4F0D25B6" w14:textId="77777777" w:rsidR="0031791C" w:rsidRPr="008E58BA" w:rsidRDefault="0031791C" w:rsidP="008E58BA">
            <w:pPr>
              <w:spacing w:after="0"/>
              <w:rPr>
                <w:rFonts w:ascii="Times New Roman" w:hAnsi="Times New Roman" w:cs="Times New Roman"/>
                <w:sz w:val="18"/>
                <w:szCs w:val="18"/>
                <w:lang w:eastAsia="x-none"/>
              </w:rPr>
            </w:pPr>
            <w:r w:rsidRPr="008E58BA">
              <w:rPr>
                <w:rFonts w:ascii="Times New Roman" w:hAnsi="Times New Roman" w:cs="Times New Roman"/>
                <w:sz w:val="18"/>
                <w:szCs w:val="18"/>
                <w:lang w:eastAsia="x-none"/>
              </w:rPr>
              <w:t>Note: whether MI-Option 1 is needed or not is a separate discussion</w:t>
            </w:r>
          </w:p>
          <w:p w14:paraId="26A2473D" w14:textId="77777777" w:rsidR="001B6BCE" w:rsidRPr="008E58BA" w:rsidRDefault="001B6BCE" w:rsidP="008E58BA">
            <w:pPr>
              <w:spacing w:after="0"/>
              <w:rPr>
                <w:rFonts w:ascii="Times New Roman" w:eastAsia="DengXian" w:hAnsi="Times New Roman" w:cs="Times New Roman"/>
                <w:sz w:val="18"/>
                <w:szCs w:val="18"/>
                <w:highlight w:val="green"/>
                <w:lang w:eastAsia="zh-CN"/>
              </w:rPr>
            </w:pPr>
            <w:r w:rsidRPr="008E58BA">
              <w:rPr>
                <w:rFonts w:ascii="Times New Roman" w:eastAsia="DengXian" w:hAnsi="Times New Roman" w:cs="Times New Roman"/>
                <w:sz w:val="18"/>
                <w:szCs w:val="18"/>
                <w:highlight w:val="green"/>
                <w:lang w:eastAsia="zh-CN"/>
              </w:rPr>
              <w:t>Agreement</w:t>
            </w:r>
          </w:p>
          <w:p w14:paraId="3A93C720" w14:textId="77777777" w:rsidR="001B6BCE" w:rsidRPr="008E58BA" w:rsidRDefault="001B6BCE" w:rsidP="008E58BA">
            <w:pPr>
              <w:spacing w:after="0"/>
              <w:rPr>
                <w:rFonts w:ascii="Times New Roman" w:hAnsi="Times New Roman" w:cs="Times New Roman"/>
                <w:sz w:val="18"/>
                <w:szCs w:val="18"/>
              </w:rPr>
            </w:pPr>
            <w:r w:rsidRPr="008E58BA">
              <w:rPr>
                <w:rFonts w:ascii="Times New Roman" w:hAnsi="Times New Roman" w:cs="Times New Roman"/>
                <w:sz w:val="18"/>
                <w:szCs w:val="18"/>
              </w:rPr>
              <w:t>From RAN1 perspective, for UE-sided model(s) developed (e.g., trained, updated) at UE side, following procedure is an example (noted as AI-Example1) of MI-Option1 for further study (including the feasibility/necessity)</w:t>
            </w:r>
          </w:p>
          <w:p w14:paraId="524AF9E7" w14:textId="77777777" w:rsidR="001B6BCE" w:rsidRPr="008E58BA" w:rsidRDefault="001B6BCE" w:rsidP="008E58BA">
            <w:pPr>
              <w:spacing w:after="0"/>
              <w:rPr>
                <w:rFonts w:ascii="Times New Roman" w:hAnsi="Times New Roman" w:cs="Times New Roman"/>
                <w:sz w:val="18"/>
                <w:szCs w:val="18"/>
              </w:rPr>
            </w:pPr>
            <w:r w:rsidRPr="008E58BA">
              <w:rPr>
                <w:rFonts w:ascii="Times New Roman" w:hAnsi="Times New Roman" w:cs="Times New Roman"/>
                <w:sz w:val="18"/>
                <w:szCs w:val="18"/>
              </w:rPr>
              <w:t>A: For data collection, NW signals the data collection related configuration(s) and it/their associated ID(s)</w:t>
            </w:r>
            <w:r w:rsidRPr="008E58BA">
              <w:rPr>
                <w:rFonts w:ascii="Times New Roman" w:eastAsia="DengXian" w:hAnsi="Times New Roman" w:cs="Times New Roman"/>
                <w:sz w:val="18"/>
                <w:szCs w:val="18"/>
                <w:lang w:eastAsia="zh-CN"/>
              </w:rPr>
              <w:t xml:space="preserve"> </w:t>
            </w:r>
          </w:p>
          <w:p w14:paraId="2162069C" w14:textId="77777777" w:rsidR="001B6BCE" w:rsidRPr="008E58BA" w:rsidRDefault="001B6BCE" w:rsidP="001B6BCE">
            <w:pPr>
              <w:numPr>
                <w:ilvl w:val="1"/>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Associated IDs for each sub use case in relation with NW-sided additional conditions</w:t>
            </w:r>
          </w:p>
          <w:p w14:paraId="48A45388" w14:textId="77777777" w:rsidR="001B6BCE" w:rsidRPr="008E58BA" w:rsidRDefault="001B6BCE" w:rsidP="001B6BCE">
            <w:pPr>
              <w:numPr>
                <w:ilvl w:val="0"/>
                <w:numId w:val="100"/>
              </w:numPr>
              <w:spacing w:after="0" w:line="276" w:lineRule="auto"/>
              <w:jc w:val="both"/>
              <w:rPr>
                <w:rFonts w:ascii="Times New Roman" w:hAnsi="Times New Roman" w:cs="Times New Roman"/>
                <w:strike/>
                <w:sz w:val="18"/>
                <w:szCs w:val="18"/>
              </w:rPr>
            </w:pPr>
            <w:r w:rsidRPr="008E58BA">
              <w:rPr>
                <w:rFonts w:ascii="Times New Roman" w:hAnsi="Times New Roman" w:cs="Times New Roman"/>
                <w:sz w:val="18"/>
                <w:szCs w:val="18"/>
              </w:rPr>
              <w:t xml:space="preserve">B: UE(s) collects the data corresponding to the associated ID(s)  </w:t>
            </w:r>
          </w:p>
          <w:p w14:paraId="63255F79" w14:textId="77777777" w:rsidR="001B6BCE" w:rsidRPr="008E58BA" w:rsidRDefault="001B6BCE" w:rsidP="001B6BCE">
            <w:pPr>
              <w:numPr>
                <w:ilvl w:val="0"/>
                <w:numId w:val="100"/>
              </w:numPr>
              <w:spacing w:after="0" w:line="276" w:lineRule="auto"/>
              <w:jc w:val="both"/>
              <w:rPr>
                <w:rFonts w:ascii="Times New Roman" w:hAnsi="Times New Roman" w:cs="Times New Roman"/>
                <w:strike/>
                <w:sz w:val="18"/>
                <w:szCs w:val="18"/>
              </w:rPr>
            </w:pPr>
            <w:r w:rsidRPr="008E58BA">
              <w:rPr>
                <w:rFonts w:ascii="Times New Roman" w:hAnsi="Times New Roman" w:cs="Times New Roman"/>
                <w:sz w:val="18"/>
                <w:szCs w:val="18"/>
              </w:rPr>
              <w:t>C: AI/ML models are developed (e.g., trained, updated) at UE side based on the collected data corresponding to the associated ID(s).</w:t>
            </w:r>
            <w:r w:rsidRPr="008E58BA">
              <w:rPr>
                <w:rFonts w:ascii="Times New Roman" w:hAnsi="Times New Roman" w:cs="Times New Roman"/>
                <w:color w:val="FF0000"/>
                <w:sz w:val="18"/>
                <w:szCs w:val="18"/>
              </w:rPr>
              <w:t xml:space="preserve"> </w:t>
            </w:r>
          </w:p>
          <w:p w14:paraId="2BCC8158" w14:textId="77777777" w:rsidR="001B6BCE" w:rsidRPr="008E58BA" w:rsidRDefault="001B6BCE" w:rsidP="001B6BCE">
            <w:pPr>
              <w:numPr>
                <w:ilvl w:val="0"/>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 xml:space="preserve">D: UE reports information of </w:t>
            </w:r>
            <w:r w:rsidRPr="008E58BA">
              <w:rPr>
                <w:rFonts w:ascii="Times New Roman" w:eastAsia="DengXian" w:hAnsi="Times New Roman" w:cs="Times New Roman"/>
                <w:sz w:val="18"/>
                <w:szCs w:val="18"/>
                <w:lang w:eastAsia="zh-CN"/>
              </w:rPr>
              <w:t>its</w:t>
            </w:r>
            <w:r w:rsidRPr="008E58BA">
              <w:rPr>
                <w:rFonts w:ascii="Times New Roman" w:eastAsia="MS Mincho" w:hAnsi="Times New Roman" w:cs="Times New Roman"/>
                <w:sz w:val="18"/>
                <w:szCs w:val="18"/>
                <w:lang w:eastAsia="ja-JP"/>
              </w:rPr>
              <w:t xml:space="preserve"> AI/ML model</w:t>
            </w:r>
            <w:r w:rsidRPr="008E58BA">
              <w:rPr>
                <w:rFonts w:ascii="Times New Roman" w:eastAsia="DengXian" w:hAnsi="Times New Roman" w:cs="Times New Roman"/>
                <w:sz w:val="18"/>
                <w:szCs w:val="18"/>
                <w:lang w:eastAsia="zh-CN"/>
              </w:rPr>
              <w:t>s corresponding to associated IDs to the NW. Model ID is determined/assigned for each AI/ML model</w:t>
            </w:r>
          </w:p>
          <w:p w14:paraId="5F8AE562" w14:textId="77777777" w:rsidR="001B6BCE" w:rsidRPr="008E58BA" w:rsidRDefault="001B6BCE" w:rsidP="001B6BCE">
            <w:pPr>
              <w:numPr>
                <w:ilvl w:val="1"/>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relationship between model ID(s) and the associated ID(s)</w:t>
            </w:r>
          </w:p>
          <w:p w14:paraId="6E8EC753" w14:textId="77777777" w:rsidR="001B6BCE" w:rsidRPr="008E58BA" w:rsidRDefault="001B6BCE" w:rsidP="001B6BCE">
            <w:pPr>
              <w:numPr>
                <w:ilvl w:val="1"/>
                <w:numId w:val="100"/>
              </w:numPr>
              <w:spacing w:after="0" w:line="276" w:lineRule="auto"/>
              <w:jc w:val="both"/>
              <w:rPr>
                <w:rFonts w:ascii="Times New Roman" w:hAnsi="Times New Roman" w:cs="Times New Roman"/>
                <w:sz w:val="18"/>
                <w:szCs w:val="18"/>
              </w:rPr>
            </w:pPr>
            <w:r w:rsidRPr="008E58BA">
              <w:rPr>
                <w:rFonts w:ascii="Times New Roman" w:eastAsia="DengXian" w:hAnsi="Times New Roman" w:cs="Times New Roman"/>
                <w:sz w:val="18"/>
                <w:szCs w:val="18"/>
                <w:lang w:eastAsia="zh-CN"/>
              </w:rPr>
              <w:t>H</w:t>
            </w:r>
            <w:r w:rsidRPr="008E58BA">
              <w:rPr>
                <w:rFonts w:ascii="Times New Roman" w:hAnsi="Times New Roman" w:cs="Times New Roman"/>
                <w:sz w:val="18"/>
                <w:szCs w:val="18"/>
              </w:rPr>
              <w:t xml:space="preserve">ow model ID(s) is determined/assigned, e.g., </w:t>
            </w:r>
          </w:p>
          <w:p w14:paraId="7681BC7A" w14:textId="77777777" w:rsidR="001B6BCE" w:rsidRPr="008E58BA" w:rsidRDefault="001B6BCE" w:rsidP="001B6BCE">
            <w:pPr>
              <w:numPr>
                <w:ilvl w:val="2"/>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Alt.1: NW assigns Model ID</w:t>
            </w:r>
          </w:p>
          <w:p w14:paraId="6A2881F0" w14:textId="77777777" w:rsidR="001B6BCE" w:rsidRPr="008E58BA" w:rsidRDefault="001B6BCE" w:rsidP="001B6BCE">
            <w:pPr>
              <w:numPr>
                <w:ilvl w:val="2"/>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Alt.2: UE assigns/reports Model ID</w:t>
            </w:r>
          </w:p>
          <w:p w14:paraId="2F0DCA80" w14:textId="77777777" w:rsidR="001B6BCE" w:rsidRPr="008E58BA" w:rsidRDefault="001B6BCE" w:rsidP="001B6BCE">
            <w:pPr>
              <w:numPr>
                <w:ilvl w:val="2"/>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Alt.3: Associated ID(s) is assumed as model ID(s)</w:t>
            </w:r>
          </w:p>
          <w:p w14:paraId="3F1E6312" w14:textId="77777777" w:rsidR="001B6BCE" w:rsidRPr="008E58BA" w:rsidRDefault="001B6BCE" w:rsidP="001B6BCE">
            <w:pPr>
              <w:numPr>
                <w:ilvl w:val="3"/>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“Model ID is determined/assigned for each AI/ML model” in D is not needed</w:t>
            </w:r>
          </w:p>
          <w:p w14:paraId="0BCB89D3" w14:textId="77777777" w:rsidR="001B6BCE" w:rsidRPr="008E58BA" w:rsidRDefault="001B6BCE" w:rsidP="001B6BCE">
            <w:pPr>
              <w:numPr>
                <w:ilvl w:val="2"/>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Alt.4: Model ID is determined by pre-defined rule(s) in the specification</w:t>
            </w:r>
          </w:p>
          <w:p w14:paraId="1A7326CA" w14:textId="77777777" w:rsidR="001B6BCE" w:rsidRPr="008E58BA" w:rsidRDefault="001B6BCE" w:rsidP="001B6BCE">
            <w:pPr>
              <w:numPr>
                <w:ilvl w:val="1"/>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lastRenderedPageBreak/>
              <w:t>FFS: how to report</w:t>
            </w:r>
          </w:p>
          <w:p w14:paraId="4EA3E3A1" w14:textId="77777777" w:rsidR="001B6BCE" w:rsidRPr="008E58BA" w:rsidRDefault="001B6BCE" w:rsidP="001B6BCE">
            <w:pPr>
              <w:numPr>
                <w:ilvl w:val="1"/>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Note: D is to facilitate AI/ML model inference</w:t>
            </w:r>
          </w:p>
          <w:p w14:paraId="400E08B9" w14:textId="77777777" w:rsidR="0031791C" w:rsidRPr="008E58BA" w:rsidRDefault="001B6BCE" w:rsidP="008E58BA">
            <w:pPr>
              <w:spacing w:after="0"/>
              <w:rPr>
                <w:rFonts w:ascii="Times New Roman" w:eastAsia="DengXian" w:hAnsi="Times New Roman" w:cs="Times New Roman"/>
                <w:sz w:val="18"/>
                <w:szCs w:val="18"/>
                <w:lang w:eastAsia="zh-CN"/>
              </w:rPr>
            </w:pPr>
            <w:r w:rsidRPr="008E58BA">
              <w:rPr>
                <w:rFonts w:ascii="Times New Roman" w:eastAsia="DengXian" w:hAnsi="Times New Roman" w:cs="Times New Roman"/>
                <w:sz w:val="18"/>
                <w:szCs w:val="18"/>
                <w:lang w:eastAsia="zh-CN"/>
              </w:rPr>
              <w:t>Note: Step A/B/C and additional interaction of associated IDs between UE and NW can be considered as a different solution for resolving the consistency without model identification</w:t>
            </w:r>
          </w:p>
          <w:p w14:paraId="6BDBF015" w14:textId="77777777" w:rsidR="004D0BC2" w:rsidRPr="008E58BA" w:rsidRDefault="004D0BC2" w:rsidP="008E58BA">
            <w:pPr>
              <w:spacing w:after="0"/>
              <w:rPr>
                <w:rFonts w:ascii="Times New Roman" w:eastAsia="DengXian" w:hAnsi="Times New Roman" w:cs="Times New Roman"/>
                <w:sz w:val="18"/>
                <w:szCs w:val="18"/>
                <w:highlight w:val="darkYellow"/>
                <w:lang w:eastAsia="zh-CN"/>
              </w:rPr>
            </w:pPr>
            <w:r w:rsidRPr="008E58BA">
              <w:rPr>
                <w:rFonts w:ascii="Times New Roman" w:eastAsia="DengXian" w:hAnsi="Times New Roman" w:cs="Times New Roman"/>
                <w:sz w:val="18"/>
                <w:szCs w:val="18"/>
                <w:highlight w:val="darkYellow"/>
                <w:lang w:eastAsia="zh-CN"/>
              </w:rPr>
              <w:t>Working Assumption</w:t>
            </w:r>
          </w:p>
          <w:p w14:paraId="6F96423C" w14:textId="77777777" w:rsidR="004D0BC2" w:rsidRPr="008E58BA" w:rsidRDefault="004D0BC2" w:rsidP="008E58BA">
            <w:pPr>
              <w:spacing w:after="0"/>
              <w:rPr>
                <w:rFonts w:ascii="Times New Roman" w:hAnsi="Times New Roman" w:cs="Times New Roman"/>
                <w:sz w:val="18"/>
                <w:szCs w:val="18"/>
                <w:lang w:eastAsia="x-none"/>
              </w:rPr>
            </w:pPr>
            <w:r w:rsidRPr="008E58BA">
              <w:rPr>
                <w:rFonts w:ascii="Times New Roman" w:hAnsi="Times New Roman" w:cs="Times New Roman"/>
                <w:sz w:val="18"/>
                <w:szCs w:val="18"/>
                <w:lang w:eastAsia="x-none"/>
              </w:rPr>
              <w:t>Regarding the associated ID for Rel-19, the UE assum</w:t>
            </w:r>
            <w:r w:rsidRPr="008E58BA">
              <w:rPr>
                <w:rFonts w:ascii="Times New Roman" w:eastAsia="DengXian" w:hAnsi="Times New Roman" w:cs="Times New Roman"/>
                <w:sz w:val="18"/>
                <w:szCs w:val="18"/>
                <w:lang w:eastAsia="zh-CN"/>
              </w:rPr>
              <w:t xml:space="preserve">es that </w:t>
            </w:r>
            <w:r w:rsidRPr="008E58BA">
              <w:rPr>
                <w:rFonts w:ascii="Times New Roman" w:hAnsi="Times New Roman" w:cs="Times New Roman"/>
                <w:sz w:val="18"/>
                <w:szCs w:val="18"/>
                <w:lang w:eastAsia="x-none"/>
              </w:rPr>
              <w:t>NW-side additional condition</w:t>
            </w:r>
            <w:r w:rsidRPr="008E58BA">
              <w:rPr>
                <w:rFonts w:ascii="Times New Roman" w:eastAsia="DengXian" w:hAnsi="Times New Roman" w:cs="Times New Roman"/>
                <w:sz w:val="18"/>
                <w:szCs w:val="18"/>
                <w:lang w:eastAsia="zh-CN"/>
              </w:rPr>
              <w:t>s</w:t>
            </w:r>
            <w:r w:rsidRPr="008E58BA">
              <w:rPr>
                <w:rFonts w:ascii="Times New Roman" w:hAnsi="Times New Roman" w:cs="Times New Roman"/>
                <w:sz w:val="18"/>
                <w:szCs w:val="18"/>
                <w:lang w:eastAsia="x-none"/>
              </w:rPr>
              <w:t xml:space="preserve"> with the same associated ID </w:t>
            </w:r>
            <w:r w:rsidRPr="008E58BA">
              <w:rPr>
                <w:rFonts w:ascii="Times New Roman" w:eastAsia="DengXian" w:hAnsi="Times New Roman" w:cs="Times New Roman"/>
                <w:sz w:val="18"/>
                <w:szCs w:val="18"/>
                <w:lang w:eastAsia="zh-CN"/>
              </w:rPr>
              <w:t>are</w:t>
            </w:r>
            <w:r w:rsidRPr="008E58BA">
              <w:rPr>
                <w:rFonts w:ascii="Times New Roman" w:hAnsi="Times New Roman" w:cs="Times New Roman"/>
                <w:sz w:val="18"/>
                <w:szCs w:val="18"/>
                <w:lang w:eastAsia="x-none"/>
              </w:rPr>
              <w:t xml:space="preserve"> </w:t>
            </w:r>
            <w:r w:rsidRPr="008E58BA">
              <w:rPr>
                <w:rFonts w:ascii="Times New Roman" w:eastAsia="DengXian" w:hAnsi="Times New Roman" w:cs="Times New Roman"/>
                <w:sz w:val="18"/>
                <w:szCs w:val="18"/>
                <w:lang w:eastAsia="zh-CN"/>
              </w:rPr>
              <w:t xml:space="preserve">consistent </w:t>
            </w:r>
            <w:r w:rsidRPr="008E58BA">
              <w:rPr>
                <w:rFonts w:ascii="Times New Roman" w:hAnsi="Times New Roman" w:cs="Times New Roman"/>
                <w:sz w:val="18"/>
                <w:szCs w:val="18"/>
                <w:lang w:eastAsia="x-none"/>
              </w:rPr>
              <w:t xml:space="preserve">at least within a cell  </w:t>
            </w:r>
          </w:p>
          <w:p w14:paraId="58232F06" w14:textId="1BEAD842" w:rsidR="004D0BC2" w:rsidRPr="008E58BA" w:rsidRDefault="004D0BC2" w:rsidP="008E58BA">
            <w:pPr>
              <w:pStyle w:val="ListParagraph"/>
              <w:numPr>
                <w:ilvl w:val="0"/>
                <w:numId w:val="131"/>
              </w:numPr>
              <w:spacing w:before="60" w:line="300" w:lineRule="auto"/>
              <w:contextualSpacing/>
              <w:jc w:val="both"/>
              <w:rPr>
                <w:rFonts w:ascii="Times New Roman" w:hAnsi="Times New Roman" w:cs="Times New Roman"/>
                <w:sz w:val="18"/>
                <w:szCs w:val="18"/>
                <w:lang w:val="en-GB" w:eastAsia="ja-JP"/>
              </w:rPr>
            </w:pPr>
            <w:r w:rsidRPr="008E58BA">
              <w:rPr>
                <w:rFonts w:ascii="Times New Roman" w:hAnsi="Times New Roman" w:cs="Times New Roman"/>
                <w:sz w:val="18"/>
                <w:szCs w:val="18"/>
              </w:rPr>
              <w:t>FFS: whether/how UE assumption can be applicable for multiple cells (including the feasibility study)</w:t>
            </w:r>
          </w:p>
        </w:tc>
        <w:tc>
          <w:tcPr>
            <w:tcW w:w="3446" w:type="dxa"/>
          </w:tcPr>
          <w:p w14:paraId="549E213C" w14:textId="77777777" w:rsidR="0031791C" w:rsidRPr="008E58BA" w:rsidRDefault="009E1F0E" w:rsidP="009E1F0E">
            <w:pPr>
              <w:rPr>
                <w:rFonts w:ascii="Times New Roman" w:hAnsi="Times New Roman" w:cs="Times New Roman"/>
                <w:sz w:val="18"/>
                <w:szCs w:val="18"/>
              </w:rPr>
            </w:pPr>
            <w:r w:rsidRPr="008E58BA">
              <w:rPr>
                <w:rFonts w:ascii="Times New Roman" w:hAnsi="Times New Roman" w:cs="Times New Roman"/>
                <w:sz w:val="18"/>
                <w:szCs w:val="18"/>
              </w:rPr>
              <w:lastRenderedPageBreak/>
              <w:t xml:space="preserve">Open issues: </w:t>
            </w:r>
          </w:p>
          <w:p w14:paraId="3EFD5BAA" w14:textId="2B1AB264" w:rsidR="00BC6ED5" w:rsidRDefault="00D92116" w:rsidP="00FD4936">
            <w:pPr>
              <w:numPr>
                <w:ilvl w:val="1"/>
                <w:numId w:val="84"/>
              </w:numPr>
              <w:spacing w:after="0" w:line="276" w:lineRule="auto"/>
              <w:jc w:val="both"/>
              <w:rPr>
                <w:rFonts w:ascii="Times New Roman" w:hAnsi="Times New Roman" w:cs="Times New Roman"/>
                <w:sz w:val="18"/>
                <w:szCs w:val="18"/>
              </w:rPr>
            </w:pPr>
            <w:r>
              <w:rPr>
                <w:rFonts w:ascii="Times New Roman" w:hAnsi="Times New Roman" w:cs="Times New Roman"/>
                <w:sz w:val="18"/>
                <w:szCs w:val="18"/>
              </w:rPr>
              <w:t>Necessity</w:t>
            </w:r>
            <w:r w:rsidR="00BC6ED5">
              <w:rPr>
                <w:rFonts w:ascii="Times New Roman" w:hAnsi="Times New Roman" w:cs="Times New Roman"/>
                <w:sz w:val="18"/>
                <w:szCs w:val="18"/>
              </w:rPr>
              <w:t xml:space="preserve"> </w:t>
            </w:r>
            <w:r>
              <w:rPr>
                <w:rFonts w:ascii="Times New Roman" w:hAnsi="Times New Roman" w:cs="Times New Roman"/>
                <w:sz w:val="18"/>
                <w:szCs w:val="18"/>
              </w:rPr>
              <w:t>of</w:t>
            </w:r>
            <w:r w:rsidR="00BC6ED5">
              <w:rPr>
                <w:rFonts w:ascii="Times New Roman" w:hAnsi="Times New Roman" w:cs="Times New Roman"/>
                <w:sz w:val="18"/>
                <w:szCs w:val="18"/>
              </w:rPr>
              <w:t xml:space="preserve"> step D</w:t>
            </w:r>
            <w:r>
              <w:rPr>
                <w:rFonts w:ascii="Times New Roman" w:hAnsi="Times New Roman" w:cs="Times New Roman"/>
                <w:sz w:val="18"/>
                <w:szCs w:val="18"/>
              </w:rPr>
              <w:t xml:space="preserve"> is not </w:t>
            </w:r>
            <w:r w:rsidR="005F0859">
              <w:rPr>
                <w:rFonts w:ascii="Times New Roman" w:hAnsi="Times New Roman" w:cs="Times New Roman"/>
                <w:sz w:val="18"/>
                <w:szCs w:val="18"/>
              </w:rPr>
              <w:t>concluded.</w:t>
            </w:r>
          </w:p>
          <w:p w14:paraId="622C2EEB" w14:textId="10058649" w:rsidR="00FD4936" w:rsidRDefault="00BE5DAA" w:rsidP="008E58BA">
            <w:pPr>
              <w:numPr>
                <w:ilvl w:val="2"/>
                <w:numId w:val="84"/>
              </w:numPr>
              <w:spacing w:after="0" w:line="276" w:lineRule="auto"/>
              <w:jc w:val="both"/>
              <w:rPr>
                <w:rFonts w:ascii="Times New Roman" w:hAnsi="Times New Roman" w:cs="Times New Roman"/>
                <w:sz w:val="18"/>
                <w:szCs w:val="18"/>
              </w:rPr>
            </w:pPr>
            <w:r w:rsidRPr="0036524B">
              <w:rPr>
                <w:rFonts w:ascii="Times New Roman" w:hAnsi="Times New Roman" w:cs="Times New Roman"/>
                <w:sz w:val="18"/>
                <w:szCs w:val="18"/>
              </w:rPr>
              <w:t>relationship between model ID(s) and the associated ID(s)</w:t>
            </w:r>
          </w:p>
          <w:p w14:paraId="35C4E245" w14:textId="77777777" w:rsidR="009E1F0E" w:rsidRDefault="00FD4936" w:rsidP="008E58BA">
            <w:pPr>
              <w:numPr>
                <w:ilvl w:val="2"/>
                <w:numId w:val="84"/>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H</w:t>
            </w:r>
            <w:r w:rsidRPr="00FD4936">
              <w:rPr>
                <w:rFonts w:ascii="Times New Roman" w:hAnsi="Times New Roman" w:cs="Times New Roman"/>
                <w:sz w:val="18"/>
                <w:szCs w:val="18"/>
              </w:rPr>
              <w:t>ow model ID(s) is determined/assigned</w:t>
            </w:r>
          </w:p>
          <w:p w14:paraId="21AE2CAF" w14:textId="77777777" w:rsidR="006266E3" w:rsidRDefault="006266E3" w:rsidP="006266E3">
            <w:pPr>
              <w:spacing w:after="0" w:line="276" w:lineRule="auto"/>
              <w:jc w:val="both"/>
              <w:rPr>
                <w:rFonts w:ascii="Times New Roman" w:hAnsi="Times New Roman" w:cs="Times New Roman"/>
                <w:sz w:val="18"/>
                <w:szCs w:val="18"/>
              </w:rPr>
            </w:pPr>
          </w:p>
          <w:p w14:paraId="2E0A47C3" w14:textId="77777777" w:rsidR="006266E3" w:rsidRDefault="006266E3" w:rsidP="006266E3">
            <w:pPr>
              <w:spacing w:after="0" w:line="276" w:lineRule="auto"/>
              <w:jc w:val="both"/>
              <w:rPr>
                <w:rFonts w:ascii="Times New Roman" w:hAnsi="Times New Roman" w:cs="Times New Roman"/>
                <w:sz w:val="18"/>
                <w:szCs w:val="18"/>
              </w:rPr>
            </w:pPr>
          </w:p>
          <w:p w14:paraId="61D99AE8" w14:textId="1CC25EFA" w:rsidR="006266E3" w:rsidRPr="0036524B" w:rsidRDefault="00735025" w:rsidP="008E58BA">
            <w:pPr>
              <w:spacing w:after="0" w:line="276" w:lineRule="auto"/>
              <w:jc w:val="both"/>
              <w:rPr>
                <w:rFonts w:ascii="Times New Roman" w:hAnsi="Times New Roman" w:cs="Times New Roman"/>
                <w:sz w:val="18"/>
                <w:szCs w:val="18"/>
              </w:rPr>
            </w:pPr>
            <w:r>
              <w:rPr>
                <w:rFonts w:ascii="Times New Roman" w:hAnsi="Times New Roman" w:cs="Times New Roman"/>
                <w:sz w:val="18"/>
                <w:szCs w:val="18"/>
              </w:rPr>
              <w:t xml:space="preserve">Procedure and design of </w:t>
            </w:r>
            <w:r w:rsidR="006266E3" w:rsidRPr="0036524B">
              <w:rPr>
                <w:rFonts w:ascii="Times New Roman" w:hAnsi="Times New Roman" w:cs="Times New Roman"/>
                <w:sz w:val="18"/>
                <w:szCs w:val="18"/>
              </w:rPr>
              <w:t>associated ID(s)</w:t>
            </w:r>
            <w:r w:rsidR="006266E3">
              <w:rPr>
                <w:rFonts w:ascii="Times New Roman" w:hAnsi="Times New Roman" w:cs="Times New Roman"/>
                <w:sz w:val="18"/>
                <w:szCs w:val="18"/>
              </w:rPr>
              <w:t xml:space="preserve"> </w:t>
            </w:r>
            <w:r>
              <w:rPr>
                <w:rFonts w:ascii="Times New Roman" w:hAnsi="Times New Roman" w:cs="Times New Roman"/>
                <w:sz w:val="18"/>
                <w:szCs w:val="18"/>
              </w:rPr>
              <w:t xml:space="preserve">taking place in </w:t>
            </w:r>
            <w:r w:rsidR="00F21CBD">
              <w:rPr>
                <w:rFonts w:ascii="Times New Roman" w:hAnsi="Times New Roman" w:cs="Times New Roman"/>
                <w:sz w:val="18"/>
                <w:szCs w:val="18"/>
              </w:rPr>
              <w:t xml:space="preserve">both </w:t>
            </w:r>
            <w:r w:rsidR="00550527">
              <w:rPr>
                <w:rFonts w:ascii="Times New Roman" w:hAnsi="Times New Roman" w:cs="Times New Roman"/>
                <w:sz w:val="18"/>
                <w:szCs w:val="18"/>
              </w:rPr>
              <w:t>9.1.3.3 and 9.1.</w:t>
            </w:r>
            <w:r w:rsidR="003968DC">
              <w:rPr>
                <w:rFonts w:ascii="Times New Roman" w:hAnsi="Times New Roman" w:cs="Times New Roman"/>
                <w:sz w:val="18"/>
                <w:szCs w:val="18"/>
              </w:rPr>
              <w:t>1</w:t>
            </w:r>
            <w:r w:rsidR="00575A90">
              <w:rPr>
                <w:rFonts w:ascii="Times New Roman" w:hAnsi="Times New Roman" w:cs="Times New Roman"/>
                <w:sz w:val="18"/>
                <w:szCs w:val="18"/>
              </w:rPr>
              <w:t xml:space="preserve"> agenda items</w:t>
            </w:r>
          </w:p>
          <w:p w14:paraId="387D5160" w14:textId="0458EA96" w:rsidR="0031791C" w:rsidRPr="008E58BA" w:rsidRDefault="0031791C" w:rsidP="008E58BA">
            <w:pPr>
              <w:spacing w:after="0" w:line="276" w:lineRule="auto"/>
              <w:jc w:val="both"/>
              <w:rPr>
                <w:rFonts w:ascii="Times New Roman" w:hAnsi="Times New Roman" w:cs="Times New Roman"/>
                <w:sz w:val="18"/>
                <w:szCs w:val="18"/>
              </w:rPr>
            </w:pPr>
          </w:p>
        </w:tc>
      </w:tr>
      <w:tr w:rsidR="0031791C" w14:paraId="34F92E96" w14:textId="77777777" w:rsidTr="008E58BA">
        <w:trPr>
          <w:trHeight w:val="1289"/>
        </w:trPr>
        <w:tc>
          <w:tcPr>
            <w:tcW w:w="1696" w:type="dxa"/>
          </w:tcPr>
          <w:p w14:paraId="099FB72E" w14:textId="77777777" w:rsidR="0031791C" w:rsidRPr="008E58BA" w:rsidRDefault="0031791C" w:rsidP="008E58BA">
            <w:pPr>
              <w:spacing w:before="60" w:after="0" w:line="276"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MI-Option 2: Model identification with dataset transfer</w:t>
            </w:r>
          </w:p>
          <w:p w14:paraId="4D9C7DD9" w14:textId="77777777" w:rsidR="0031791C" w:rsidRPr="008E58BA" w:rsidRDefault="0031791C" w:rsidP="008E58BA">
            <w:pPr>
              <w:spacing w:after="0"/>
              <w:rPr>
                <w:rFonts w:ascii="Times New Roman" w:hAnsi="Times New Roman" w:cs="Times New Roman"/>
                <w:sz w:val="18"/>
                <w:szCs w:val="18"/>
                <w:lang w:val="en-GB" w:eastAsia="ja-JP"/>
              </w:rPr>
            </w:pPr>
          </w:p>
        </w:tc>
        <w:tc>
          <w:tcPr>
            <w:tcW w:w="5245" w:type="dxa"/>
          </w:tcPr>
          <w:p w14:paraId="33DD84C2" w14:textId="77777777" w:rsidR="00A70B56" w:rsidRPr="008E58BA" w:rsidRDefault="00A70B56" w:rsidP="008E58BA">
            <w:pPr>
              <w:pStyle w:val="ListParagraph"/>
              <w:spacing w:before="60" w:line="300" w:lineRule="auto"/>
              <w:ind w:left="0"/>
              <w:contextualSpacing/>
              <w:jc w:val="both"/>
              <w:rPr>
                <w:rFonts w:ascii="Times New Roman" w:hAnsi="Times New Roman" w:cs="Times New Roman"/>
                <w:sz w:val="18"/>
                <w:szCs w:val="18"/>
                <w:highlight w:val="green"/>
              </w:rPr>
            </w:pPr>
            <w:r w:rsidRPr="008E58BA">
              <w:rPr>
                <w:rFonts w:ascii="Times New Roman" w:hAnsi="Times New Roman" w:cs="Times New Roman"/>
                <w:sz w:val="18"/>
                <w:szCs w:val="18"/>
                <w:highlight w:val="green"/>
              </w:rPr>
              <w:t>Agreement</w:t>
            </w:r>
          </w:p>
          <w:p w14:paraId="543AE08A" w14:textId="77777777" w:rsidR="00A70B56" w:rsidRPr="008E58BA" w:rsidRDefault="00A70B56" w:rsidP="008E58BA">
            <w:pPr>
              <w:spacing w:after="0"/>
              <w:rPr>
                <w:rFonts w:ascii="Times New Roman" w:hAnsi="Times New Roman" w:cs="Times New Roman"/>
                <w:sz w:val="18"/>
                <w:szCs w:val="18"/>
              </w:rPr>
            </w:pPr>
            <w:r w:rsidRPr="008E58BA">
              <w:rPr>
                <w:rFonts w:ascii="Times New Roman" w:hAnsi="Times New Roman" w:cs="Times New Roman"/>
                <w:sz w:val="18"/>
                <w:szCs w:val="18"/>
              </w:rPr>
              <w:t>From RAN1 perspective, for UE part of two-sided model, further study the following example of MI-Option2 (</w:t>
            </w:r>
            <w:r w:rsidRPr="008E58BA">
              <w:rPr>
                <w:rFonts w:ascii="Times New Roman" w:hAnsi="Times New Roman" w:cs="Times New Roman"/>
                <w:sz w:val="18"/>
                <w:szCs w:val="18"/>
                <w:highlight w:val="yellow"/>
              </w:rPr>
              <w:t>including the feasibility/necessity</w:t>
            </w:r>
            <w:r w:rsidRPr="008E58BA">
              <w:rPr>
                <w:rFonts w:ascii="Times New Roman" w:hAnsi="Times New Roman" w:cs="Times New Roman"/>
                <w:sz w:val="18"/>
                <w:szCs w:val="18"/>
              </w:rPr>
              <w:t>)</w:t>
            </w:r>
          </w:p>
          <w:p w14:paraId="71C4F4B5" w14:textId="77777777" w:rsidR="00A70B56" w:rsidRPr="008E58BA" w:rsidRDefault="00A70B56" w:rsidP="008E58BA">
            <w:pPr>
              <w:pStyle w:val="ListParagraph"/>
              <w:numPr>
                <w:ilvl w:val="0"/>
                <w:numId w:val="105"/>
              </w:numPr>
              <w:spacing w:line="240" w:lineRule="auto"/>
              <w:ind w:left="360"/>
              <w:contextualSpacing/>
              <w:jc w:val="both"/>
              <w:rPr>
                <w:rFonts w:ascii="Times New Roman" w:hAnsi="Times New Roman" w:cs="Times New Roman"/>
                <w:sz w:val="18"/>
                <w:szCs w:val="18"/>
              </w:rPr>
            </w:pPr>
            <w:r w:rsidRPr="008E58BA">
              <w:rPr>
                <w:rFonts w:ascii="Times New Roman" w:hAnsi="Times New Roman" w:cs="Times New Roman"/>
                <w:sz w:val="18"/>
                <w:szCs w:val="18"/>
              </w:rPr>
              <w:t>AI-Example2-1</w:t>
            </w:r>
          </w:p>
          <w:p w14:paraId="2BECB725" w14:textId="77777777" w:rsidR="00A70B56" w:rsidRPr="008E58BA" w:rsidRDefault="00A70B56" w:rsidP="00A70B56">
            <w:pPr>
              <w:pStyle w:val="ListParagraph"/>
              <w:numPr>
                <w:ilvl w:val="0"/>
                <w:numId w:val="105"/>
              </w:numPr>
              <w:spacing w:line="276" w:lineRule="auto"/>
              <w:ind w:left="714" w:hanging="357"/>
              <w:contextualSpacing/>
              <w:jc w:val="both"/>
              <w:rPr>
                <w:rFonts w:ascii="Times New Roman" w:hAnsi="Times New Roman" w:cs="Times New Roman"/>
                <w:sz w:val="18"/>
                <w:szCs w:val="18"/>
              </w:rPr>
            </w:pPr>
            <w:r w:rsidRPr="008E58BA">
              <w:rPr>
                <w:rFonts w:ascii="Times New Roman" w:hAnsi="Times New Roman" w:cs="Times New Roman"/>
                <w:sz w:val="18"/>
                <w:szCs w:val="18"/>
              </w:rPr>
              <w:t xml:space="preserve">A: A dataset is transferred from the </w:t>
            </w:r>
            <w:r w:rsidRPr="008E58BA">
              <w:rPr>
                <w:rFonts w:ascii="Times New Roman" w:eastAsia="DengXian" w:hAnsi="Times New Roman" w:cs="Times New Roman"/>
                <w:sz w:val="18"/>
                <w:szCs w:val="18"/>
                <w:lang w:eastAsia="zh-CN"/>
              </w:rPr>
              <w:t>NW/NW-side to UE/UE-side via s</w:t>
            </w:r>
            <w:r w:rsidRPr="008E58BA">
              <w:rPr>
                <w:rFonts w:ascii="Times New Roman" w:hAnsi="Times New Roman" w:cs="Times New Roman"/>
                <w:sz w:val="18"/>
                <w:szCs w:val="18"/>
              </w:rPr>
              <w:t>tandar</w:t>
            </w:r>
            <w:r w:rsidRPr="008E58BA">
              <w:rPr>
                <w:rFonts w:ascii="Times New Roman" w:eastAsia="DengXian" w:hAnsi="Times New Roman" w:cs="Times New Roman"/>
                <w:sz w:val="18"/>
                <w:szCs w:val="18"/>
                <w:lang w:eastAsia="zh-CN"/>
              </w:rPr>
              <w:t>d</w:t>
            </w:r>
            <w:r w:rsidRPr="008E58BA">
              <w:rPr>
                <w:rFonts w:ascii="Times New Roman" w:hAnsi="Times New Roman" w:cs="Times New Roman"/>
                <w:sz w:val="18"/>
                <w:szCs w:val="18"/>
              </w:rPr>
              <w:t xml:space="preserve">ized </w:t>
            </w:r>
            <w:proofErr w:type="spellStart"/>
            <w:r w:rsidRPr="008E58BA">
              <w:rPr>
                <w:rFonts w:ascii="Times New Roman" w:hAnsi="Times New Roman" w:cs="Times New Roman"/>
                <w:sz w:val="18"/>
                <w:szCs w:val="18"/>
              </w:rPr>
              <w:t>signal</w:t>
            </w:r>
            <w:r w:rsidRPr="008E58BA">
              <w:rPr>
                <w:rFonts w:ascii="Times New Roman" w:eastAsia="DengXian" w:hAnsi="Times New Roman" w:cs="Times New Roman"/>
                <w:sz w:val="18"/>
                <w:szCs w:val="18"/>
                <w:lang w:eastAsia="zh-CN"/>
              </w:rPr>
              <w:t>i</w:t>
            </w:r>
            <w:r w:rsidRPr="008E58BA">
              <w:rPr>
                <w:rFonts w:ascii="Times New Roman" w:hAnsi="Times New Roman" w:cs="Times New Roman"/>
                <w:sz w:val="18"/>
                <w:szCs w:val="18"/>
              </w:rPr>
              <w:t>ng</w:t>
            </w:r>
            <w:proofErr w:type="spellEnd"/>
            <w:r w:rsidRPr="008E58BA">
              <w:rPr>
                <w:rFonts w:ascii="Times New Roman" w:hAnsi="Times New Roman" w:cs="Times New Roman"/>
                <w:sz w:val="18"/>
                <w:szCs w:val="18"/>
              </w:rPr>
              <w:t xml:space="preserve">. </w:t>
            </w:r>
          </w:p>
          <w:p w14:paraId="333AD5CB" w14:textId="77777777" w:rsidR="00A70B56" w:rsidRPr="008E58BA" w:rsidRDefault="00A70B56" w:rsidP="00A70B56">
            <w:pPr>
              <w:numPr>
                <w:ilvl w:val="1"/>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Note: RAN1 study of Step A only focuses on RAN1 aspect of the data</w:t>
            </w:r>
            <w:r w:rsidRPr="008E58BA">
              <w:rPr>
                <w:rFonts w:ascii="Times New Roman" w:eastAsia="DengXian" w:hAnsi="Times New Roman" w:cs="Times New Roman"/>
                <w:sz w:val="18"/>
                <w:szCs w:val="18"/>
                <w:lang w:eastAsia="zh-CN"/>
              </w:rPr>
              <w:t>set</w:t>
            </w:r>
            <w:r w:rsidRPr="008E58BA">
              <w:rPr>
                <w:rFonts w:ascii="Times New Roman" w:hAnsi="Times New Roman" w:cs="Times New Roman"/>
                <w:sz w:val="18"/>
                <w:szCs w:val="18"/>
              </w:rPr>
              <w:t xml:space="preserve"> transfer from NW to UE. Other solution for dataset exchange is out of RAN1 scope. </w:t>
            </w:r>
          </w:p>
          <w:p w14:paraId="73288DEE" w14:textId="77777777" w:rsidR="00A70B56" w:rsidRPr="008E58BA" w:rsidRDefault="00A70B56" w:rsidP="00A70B56">
            <w:pPr>
              <w:numPr>
                <w:ilvl w:val="0"/>
                <w:numId w:val="100"/>
              </w:numPr>
              <w:spacing w:after="0" w:line="276" w:lineRule="auto"/>
              <w:ind w:left="720"/>
              <w:jc w:val="both"/>
              <w:rPr>
                <w:rFonts w:ascii="Times New Roman" w:hAnsi="Times New Roman" w:cs="Times New Roman"/>
                <w:strike/>
                <w:sz w:val="18"/>
                <w:szCs w:val="18"/>
              </w:rPr>
            </w:pPr>
            <w:r w:rsidRPr="008E58BA">
              <w:rPr>
                <w:rFonts w:ascii="Times New Roman" w:hAnsi="Times New Roman" w:cs="Times New Roman"/>
                <w:sz w:val="18"/>
                <w:szCs w:val="18"/>
              </w:rPr>
              <w:t>B: UE part of two-sided model</w:t>
            </w:r>
            <w:r w:rsidRPr="008E58BA">
              <w:rPr>
                <w:rFonts w:ascii="Times New Roman" w:eastAsia="DengXian" w:hAnsi="Times New Roman" w:cs="Times New Roman"/>
                <w:sz w:val="18"/>
                <w:szCs w:val="18"/>
                <w:lang w:eastAsia="zh-CN"/>
              </w:rPr>
              <w:t>(s)</w:t>
            </w:r>
            <w:r w:rsidRPr="008E58BA">
              <w:rPr>
                <w:rFonts w:ascii="Times New Roman" w:hAnsi="Times New Roman" w:cs="Times New Roman"/>
                <w:sz w:val="18"/>
                <w:szCs w:val="18"/>
              </w:rPr>
              <w:t xml:space="preserve"> is</w:t>
            </w:r>
            <w:r w:rsidRPr="008E58BA">
              <w:rPr>
                <w:rFonts w:ascii="Times New Roman" w:eastAsia="DengXian" w:hAnsi="Times New Roman" w:cs="Times New Roman"/>
                <w:sz w:val="18"/>
                <w:szCs w:val="18"/>
                <w:lang w:eastAsia="zh-CN"/>
              </w:rPr>
              <w:t>(are)</w:t>
            </w:r>
            <w:r w:rsidRPr="008E58BA">
              <w:rPr>
                <w:rFonts w:ascii="Times New Roman" w:hAnsi="Times New Roman" w:cs="Times New Roman"/>
                <w:sz w:val="18"/>
                <w:szCs w:val="18"/>
              </w:rPr>
              <w:t xml:space="preserve"> developed based on at least the above dataset. </w:t>
            </w:r>
          </w:p>
          <w:p w14:paraId="75D9E4B6" w14:textId="77777777" w:rsidR="00A70B56" w:rsidRPr="008E58BA" w:rsidRDefault="00A70B56" w:rsidP="00A70B56">
            <w:pPr>
              <w:numPr>
                <w:ilvl w:val="0"/>
                <w:numId w:val="100"/>
              </w:numPr>
              <w:spacing w:after="0" w:line="276" w:lineRule="auto"/>
              <w:ind w:left="720"/>
              <w:jc w:val="both"/>
              <w:rPr>
                <w:rFonts w:ascii="Times New Roman" w:hAnsi="Times New Roman" w:cs="Times New Roman"/>
                <w:sz w:val="18"/>
                <w:szCs w:val="18"/>
              </w:rPr>
            </w:pPr>
            <w:r w:rsidRPr="008E58BA">
              <w:rPr>
                <w:rFonts w:ascii="Times New Roman" w:hAnsi="Times New Roman" w:cs="Times New Roman"/>
                <w:sz w:val="18"/>
                <w:szCs w:val="18"/>
              </w:rPr>
              <w:t xml:space="preserve">C: UE reports information of </w:t>
            </w:r>
            <w:r w:rsidRPr="008E58BA">
              <w:rPr>
                <w:rFonts w:ascii="Times New Roman" w:eastAsia="DengXian" w:hAnsi="Times New Roman" w:cs="Times New Roman"/>
                <w:sz w:val="18"/>
                <w:szCs w:val="18"/>
                <w:lang w:eastAsia="zh-CN"/>
              </w:rPr>
              <w:t>its</w:t>
            </w:r>
            <w:r w:rsidRPr="008E58BA">
              <w:rPr>
                <w:rFonts w:ascii="Times New Roman" w:eastAsia="MS Mincho" w:hAnsi="Times New Roman" w:cs="Times New Roman"/>
                <w:sz w:val="18"/>
                <w:szCs w:val="18"/>
                <w:lang w:eastAsia="ja-JP"/>
              </w:rPr>
              <w:t xml:space="preserve"> </w:t>
            </w:r>
            <w:r w:rsidRPr="008E58BA">
              <w:rPr>
                <w:rFonts w:ascii="Times New Roman" w:hAnsi="Times New Roman" w:cs="Times New Roman"/>
                <w:sz w:val="18"/>
                <w:szCs w:val="18"/>
              </w:rPr>
              <w:t>UE part of two-sided model</w:t>
            </w:r>
            <w:r w:rsidRPr="008E58BA">
              <w:rPr>
                <w:rFonts w:ascii="Times New Roman" w:eastAsia="DengXian" w:hAnsi="Times New Roman" w:cs="Times New Roman"/>
                <w:sz w:val="18"/>
                <w:szCs w:val="18"/>
                <w:lang w:eastAsia="zh-CN"/>
              </w:rPr>
              <w:t xml:space="preserve">(s) corresponding to the above dataset to the NW. </w:t>
            </w:r>
          </w:p>
          <w:p w14:paraId="432800B2" w14:textId="77777777" w:rsidR="00A70B56" w:rsidRPr="008E58BA" w:rsidRDefault="00A70B56" w:rsidP="00A70B56">
            <w:pPr>
              <w:numPr>
                <w:ilvl w:val="0"/>
                <w:numId w:val="100"/>
              </w:numPr>
              <w:spacing w:after="0" w:line="276" w:lineRule="auto"/>
              <w:ind w:left="720"/>
              <w:jc w:val="both"/>
              <w:rPr>
                <w:rFonts w:ascii="Times New Roman" w:hAnsi="Times New Roman" w:cs="Times New Roman"/>
                <w:sz w:val="18"/>
                <w:szCs w:val="18"/>
              </w:rPr>
            </w:pPr>
            <w:r w:rsidRPr="008E58BA">
              <w:rPr>
                <w:rFonts w:ascii="Times New Roman" w:hAnsi="Times New Roman" w:cs="Times New Roman"/>
                <w:sz w:val="18"/>
                <w:szCs w:val="18"/>
              </w:rPr>
              <w:t>FFS: How m</w:t>
            </w:r>
            <w:r w:rsidRPr="008E58BA">
              <w:rPr>
                <w:rFonts w:ascii="Times New Roman" w:eastAsia="DengXian" w:hAnsi="Times New Roman" w:cs="Times New Roman"/>
                <w:sz w:val="18"/>
                <w:szCs w:val="18"/>
                <w:lang w:eastAsia="zh-CN"/>
              </w:rPr>
              <w:t>odel ID is determined/assigned for each AI/ML model (including relationship between dataset and model ID)</w:t>
            </w:r>
          </w:p>
          <w:p w14:paraId="70AF79C3" w14:textId="77777777" w:rsidR="00A70B56" w:rsidRPr="008E58BA" w:rsidRDefault="00A70B56" w:rsidP="008E58BA">
            <w:pPr>
              <w:pStyle w:val="ListParagraph"/>
              <w:numPr>
                <w:ilvl w:val="0"/>
                <w:numId w:val="100"/>
              </w:numPr>
              <w:spacing w:before="60" w:line="300" w:lineRule="auto"/>
              <w:ind w:left="720"/>
              <w:contextualSpacing/>
              <w:jc w:val="both"/>
              <w:rPr>
                <w:rFonts w:ascii="Times New Roman" w:hAnsi="Times New Roman" w:cs="Times New Roman"/>
                <w:sz w:val="18"/>
                <w:szCs w:val="18"/>
              </w:rPr>
            </w:pPr>
            <w:r w:rsidRPr="008E58BA">
              <w:rPr>
                <w:rFonts w:ascii="Times New Roman" w:hAnsi="Times New Roman" w:cs="Times New Roman"/>
                <w:sz w:val="18"/>
                <w:szCs w:val="18"/>
              </w:rPr>
              <w:t>Note: Some step(s) may not be needed for MI-Option2</w:t>
            </w:r>
          </w:p>
          <w:p w14:paraId="16DF2A86" w14:textId="77777777" w:rsidR="00A70B56" w:rsidRPr="008E58BA" w:rsidRDefault="00A70B56" w:rsidP="00A70B56">
            <w:pPr>
              <w:numPr>
                <w:ilvl w:val="0"/>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 xml:space="preserve">Note: The above example </w:t>
            </w:r>
            <w:proofErr w:type="gramStart"/>
            <w:r w:rsidRPr="008E58BA">
              <w:rPr>
                <w:rFonts w:ascii="Times New Roman" w:hAnsi="Times New Roman" w:cs="Times New Roman"/>
                <w:sz w:val="18"/>
                <w:szCs w:val="18"/>
              </w:rPr>
              <w:t>is based on the assumption</w:t>
            </w:r>
            <w:proofErr w:type="gramEnd"/>
            <w:r w:rsidRPr="008E58BA">
              <w:rPr>
                <w:rFonts w:ascii="Times New Roman" w:hAnsi="Times New Roman" w:cs="Times New Roman"/>
                <w:sz w:val="18"/>
                <w:szCs w:val="18"/>
              </w:rPr>
              <w:t xml:space="preserve"> of NW-first training. It is separate discussion for the assumption of UE-first training. </w:t>
            </w:r>
          </w:p>
          <w:p w14:paraId="0A6F13C0" w14:textId="77777777" w:rsidR="00A70B56" w:rsidRPr="008E58BA" w:rsidRDefault="00A70B56" w:rsidP="00A70B56">
            <w:pPr>
              <w:numPr>
                <w:ilvl w:val="0"/>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Note: The study should consider the impact on inter-vendor collaboration</w:t>
            </w:r>
            <w:r w:rsidRPr="008E58BA">
              <w:rPr>
                <w:rFonts w:ascii="Times New Roman" w:eastAsia="DengXian" w:hAnsi="Times New Roman" w:cs="Times New Roman"/>
                <w:sz w:val="18"/>
                <w:szCs w:val="18"/>
                <w:lang w:eastAsia="zh-CN"/>
              </w:rPr>
              <w:t>, at least including complexity, performance, interoperability in RAN4/testing related aspects and feasibility.</w:t>
            </w:r>
          </w:p>
          <w:p w14:paraId="625561A6" w14:textId="77777777" w:rsidR="00A70B56" w:rsidRPr="008E58BA" w:rsidRDefault="00A70B56" w:rsidP="00A70B56">
            <w:pPr>
              <w:numPr>
                <w:ilvl w:val="0"/>
                <w:numId w:val="100"/>
              </w:numPr>
              <w:spacing w:after="0" w:line="276" w:lineRule="auto"/>
              <w:jc w:val="both"/>
              <w:rPr>
                <w:rFonts w:ascii="Times New Roman" w:hAnsi="Times New Roman" w:cs="Times New Roman"/>
                <w:sz w:val="18"/>
                <w:szCs w:val="18"/>
              </w:rPr>
            </w:pPr>
            <w:r w:rsidRPr="008E58BA">
              <w:rPr>
                <w:rFonts w:ascii="Times New Roman" w:hAnsi="Times New Roman" w:cs="Times New Roman"/>
                <w:sz w:val="18"/>
                <w:szCs w:val="18"/>
              </w:rPr>
              <w:t>FFS: whether/how to consider UE-side additional condition(s) for the dataset</w:t>
            </w:r>
          </w:p>
          <w:p w14:paraId="0794DE14" w14:textId="77777777" w:rsidR="0031791C" w:rsidRPr="008E58BA" w:rsidRDefault="0031791C" w:rsidP="008E58BA">
            <w:pPr>
              <w:spacing w:after="0"/>
              <w:rPr>
                <w:rFonts w:ascii="Times New Roman" w:hAnsi="Times New Roman" w:cs="Times New Roman"/>
                <w:sz w:val="18"/>
                <w:szCs w:val="18"/>
                <w:lang w:val="en-GB" w:eastAsia="ja-JP"/>
              </w:rPr>
            </w:pPr>
          </w:p>
        </w:tc>
        <w:tc>
          <w:tcPr>
            <w:tcW w:w="3446" w:type="dxa"/>
          </w:tcPr>
          <w:p w14:paraId="5BFCB314" w14:textId="646A5576" w:rsidR="00BF65DF" w:rsidRDefault="000164C2" w:rsidP="00DC3BF0">
            <w:pPr>
              <w:spacing w:after="0"/>
              <w:rPr>
                <w:rFonts w:ascii="Times New Roman" w:hAnsi="Times New Roman" w:cs="Times New Roman"/>
                <w:sz w:val="18"/>
                <w:szCs w:val="18"/>
                <w:lang w:val="en-GB" w:eastAsia="ja-JP"/>
              </w:rPr>
            </w:pPr>
            <w:r>
              <w:rPr>
                <w:rFonts w:ascii="Times New Roman" w:hAnsi="Times New Roman" w:cs="Times New Roman"/>
                <w:sz w:val="18"/>
                <w:szCs w:val="18"/>
                <w:lang w:val="en-GB" w:eastAsia="ja-JP"/>
              </w:rPr>
              <w:t>N</w:t>
            </w:r>
            <w:r w:rsidR="00BF65DF">
              <w:rPr>
                <w:rFonts w:ascii="Times New Roman" w:hAnsi="Times New Roman" w:cs="Times New Roman"/>
                <w:sz w:val="18"/>
                <w:szCs w:val="18"/>
                <w:lang w:val="en-GB" w:eastAsia="ja-JP"/>
              </w:rPr>
              <w:t xml:space="preserve">o </w:t>
            </w:r>
            <w:r w:rsidR="00F93641">
              <w:rPr>
                <w:rFonts w:ascii="Times New Roman" w:hAnsi="Times New Roman" w:cs="Times New Roman"/>
                <w:sz w:val="18"/>
                <w:szCs w:val="18"/>
                <w:lang w:val="en-GB" w:eastAsia="ja-JP"/>
              </w:rPr>
              <w:t xml:space="preserve">agreements related to </w:t>
            </w:r>
            <w:r w:rsidR="009469F3">
              <w:rPr>
                <w:rFonts w:ascii="Times New Roman" w:hAnsi="Times New Roman" w:cs="Times New Roman"/>
                <w:sz w:val="18"/>
                <w:szCs w:val="18"/>
                <w:lang w:val="en-GB" w:eastAsia="ja-JP"/>
              </w:rPr>
              <w:t>one-sided use cases</w:t>
            </w:r>
            <w:r w:rsidR="00A65016">
              <w:rPr>
                <w:rFonts w:ascii="Times New Roman" w:hAnsi="Times New Roman" w:cs="Times New Roman"/>
                <w:sz w:val="18"/>
                <w:szCs w:val="18"/>
                <w:lang w:val="en-GB" w:eastAsia="ja-JP"/>
              </w:rPr>
              <w:t>.</w:t>
            </w:r>
            <w:r w:rsidR="009469F3">
              <w:rPr>
                <w:rFonts w:ascii="Times New Roman" w:hAnsi="Times New Roman" w:cs="Times New Roman"/>
                <w:sz w:val="18"/>
                <w:szCs w:val="18"/>
                <w:lang w:val="en-GB" w:eastAsia="ja-JP"/>
              </w:rPr>
              <w:t xml:space="preserve"> </w:t>
            </w:r>
          </w:p>
          <w:p w14:paraId="66BE4887" w14:textId="77777777" w:rsidR="00F93641" w:rsidRDefault="00F93641" w:rsidP="00DC3BF0">
            <w:pPr>
              <w:spacing w:after="0"/>
              <w:rPr>
                <w:rFonts w:ascii="Times New Roman" w:hAnsi="Times New Roman" w:cs="Times New Roman"/>
                <w:sz w:val="18"/>
                <w:szCs w:val="18"/>
                <w:lang w:val="en-GB" w:eastAsia="ja-JP"/>
              </w:rPr>
            </w:pPr>
          </w:p>
          <w:p w14:paraId="62539ABC" w14:textId="4DC00D9F" w:rsidR="0031791C" w:rsidRDefault="000164C2" w:rsidP="00DC3BF0">
            <w:pPr>
              <w:spacing w:after="0"/>
              <w:rPr>
                <w:rFonts w:ascii="Times New Roman" w:hAnsi="Times New Roman" w:cs="Times New Roman"/>
                <w:sz w:val="18"/>
                <w:szCs w:val="18"/>
                <w:lang w:val="en-GB" w:eastAsia="ja-JP"/>
              </w:rPr>
            </w:pPr>
            <w:r>
              <w:rPr>
                <w:rFonts w:ascii="Times New Roman" w:hAnsi="Times New Roman" w:cs="Times New Roman"/>
                <w:sz w:val="18"/>
                <w:szCs w:val="18"/>
                <w:lang w:val="en-GB" w:eastAsia="ja-JP"/>
              </w:rPr>
              <w:t>F</w:t>
            </w:r>
            <w:r w:rsidR="00D73D91">
              <w:rPr>
                <w:rFonts w:ascii="Times New Roman" w:hAnsi="Times New Roman" w:cs="Times New Roman"/>
                <w:sz w:val="18"/>
                <w:szCs w:val="18"/>
                <w:lang w:val="en-GB" w:eastAsia="ja-JP"/>
              </w:rPr>
              <w:t>or two</w:t>
            </w:r>
            <w:r w:rsidR="00A65016">
              <w:rPr>
                <w:rFonts w:ascii="Times New Roman" w:hAnsi="Times New Roman" w:cs="Times New Roman"/>
                <w:sz w:val="18"/>
                <w:szCs w:val="18"/>
                <w:lang w:val="en-GB" w:eastAsia="ja-JP"/>
              </w:rPr>
              <w:t>-</w:t>
            </w:r>
            <w:r w:rsidR="00D73D91">
              <w:rPr>
                <w:rFonts w:ascii="Times New Roman" w:hAnsi="Times New Roman" w:cs="Times New Roman"/>
                <w:sz w:val="18"/>
                <w:szCs w:val="18"/>
                <w:lang w:val="en-GB" w:eastAsia="ja-JP"/>
              </w:rPr>
              <w:t xml:space="preserve">sided use case, </w:t>
            </w:r>
            <w:r w:rsidR="004B1596">
              <w:rPr>
                <w:rFonts w:ascii="Times New Roman" w:hAnsi="Times New Roman" w:cs="Times New Roman"/>
                <w:sz w:val="18"/>
                <w:szCs w:val="18"/>
                <w:lang w:val="en-GB" w:eastAsia="ja-JP"/>
              </w:rPr>
              <w:t>f</w:t>
            </w:r>
            <w:r w:rsidR="002D7BF1">
              <w:rPr>
                <w:rFonts w:ascii="Times New Roman" w:hAnsi="Times New Roman" w:cs="Times New Roman"/>
                <w:sz w:val="18"/>
                <w:szCs w:val="18"/>
                <w:lang w:val="en-GB" w:eastAsia="ja-JP"/>
              </w:rPr>
              <w:t xml:space="preserve">easibility </w:t>
            </w:r>
            <w:r w:rsidR="009469F3">
              <w:rPr>
                <w:rFonts w:ascii="Times New Roman" w:hAnsi="Times New Roman" w:cs="Times New Roman"/>
                <w:sz w:val="18"/>
                <w:szCs w:val="18"/>
                <w:lang w:val="en-GB" w:eastAsia="ja-JP"/>
              </w:rPr>
              <w:t xml:space="preserve">of </w:t>
            </w:r>
            <w:r w:rsidR="00E522C5">
              <w:rPr>
                <w:rFonts w:ascii="Times New Roman" w:hAnsi="Times New Roman" w:cs="Times New Roman"/>
                <w:sz w:val="18"/>
                <w:szCs w:val="18"/>
                <w:lang w:val="en-GB" w:eastAsia="ja-JP"/>
              </w:rPr>
              <w:t xml:space="preserve">resolving </w:t>
            </w:r>
            <w:r w:rsidR="009469F3">
              <w:rPr>
                <w:rFonts w:ascii="Times New Roman" w:hAnsi="Times New Roman" w:cs="Times New Roman"/>
                <w:sz w:val="18"/>
                <w:szCs w:val="18"/>
                <w:lang w:val="en-GB" w:eastAsia="ja-JP"/>
              </w:rPr>
              <w:t xml:space="preserve">inter-vendor collaboration </w:t>
            </w:r>
            <w:r w:rsidR="00E522C5">
              <w:rPr>
                <w:rFonts w:ascii="Times New Roman" w:hAnsi="Times New Roman" w:cs="Times New Roman"/>
                <w:sz w:val="18"/>
                <w:szCs w:val="18"/>
                <w:lang w:val="en-GB" w:eastAsia="ja-JP"/>
              </w:rPr>
              <w:t xml:space="preserve">using </w:t>
            </w:r>
            <w:r w:rsidR="00466CA4">
              <w:rPr>
                <w:rFonts w:ascii="Times New Roman" w:hAnsi="Times New Roman" w:cs="Times New Roman"/>
                <w:sz w:val="18"/>
                <w:szCs w:val="18"/>
                <w:lang w:val="en-GB" w:eastAsia="ja-JP"/>
              </w:rPr>
              <w:t>data exchange has not</w:t>
            </w:r>
            <w:r w:rsidR="001D7808">
              <w:rPr>
                <w:rFonts w:ascii="Times New Roman" w:hAnsi="Times New Roman" w:cs="Times New Roman"/>
                <w:sz w:val="18"/>
                <w:szCs w:val="18"/>
                <w:lang w:val="en-GB" w:eastAsia="ja-JP"/>
              </w:rPr>
              <w:t xml:space="preserve"> been concluded</w:t>
            </w:r>
            <w:r w:rsidR="004B1596">
              <w:rPr>
                <w:rFonts w:ascii="Times New Roman" w:hAnsi="Times New Roman" w:cs="Times New Roman"/>
                <w:sz w:val="18"/>
                <w:szCs w:val="18"/>
                <w:lang w:val="en-GB" w:eastAsia="ja-JP"/>
              </w:rPr>
              <w:t>.</w:t>
            </w:r>
          </w:p>
          <w:p w14:paraId="4458FD10" w14:textId="77777777" w:rsidR="002C5FD2" w:rsidRDefault="002C5FD2" w:rsidP="00DC3BF0">
            <w:pPr>
              <w:spacing w:after="0"/>
              <w:rPr>
                <w:rFonts w:ascii="Times New Roman" w:hAnsi="Times New Roman" w:cs="Times New Roman"/>
                <w:sz w:val="18"/>
                <w:szCs w:val="18"/>
                <w:lang w:val="en-GB" w:eastAsia="ja-JP"/>
              </w:rPr>
            </w:pPr>
          </w:p>
          <w:p w14:paraId="6EC7FD01" w14:textId="562B6C0E" w:rsidR="00A6702C" w:rsidRPr="0036524B" w:rsidRDefault="00C233A0" w:rsidP="00A6702C">
            <w:pPr>
              <w:spacing w:before="60" w:after="0" w:line="276" w:lineRule="auto"/>
              <w:contextualSpacing/>
              <w:jc w:val="both"/>
              <w:rPr>
                <w:rFonts w:ascii="Times New Roman" w:hAnsi="Times New Roman" w:cs="Times New Roman"/>
                <w:sz w:val="18"/>
                <w:szCs w:val="18"/>
              </w:rPr>
            </w:pPr>
            <w:r>
              <w:rPr>
                <w:rFonts w:ascii="Times New Roman" w:hAnsi="Times New Roman" w:cs="Times New Roman"/>
                <w:sz w:val="18"/>
                <w:szCs w:val="18"/>
                <w:lang w:val="en-GB" w:eastAsia="ja-JP"/>
              </w:rPr>
              <w:t>No concl</w:t>
            </w:r>
            <w:r w:rsidR="00A418BB">
              <w:rPr>
                <w:rFonts w:ascii="Times New Roman" w:hAnsi="Times New Roman" w:cs="Times New Roman"/>
                <w:sz w:val="18"/>
                <w:szCs w:val="18"/>
                <w:lang w:val="en-GB" w:eastAsia="ja-JP"/>
              </w:rPr>
              <w:t xml:space="preserve">uding agreements </w:t>
            </w:r>
            <w:r w:rsidR="00A6702C">
              <w:rPr>
                <w:rFonts w:ascii="Times New Roman" w:hAnsi="Times New Roman" w:cs="Times New Roman"/>
                <w:sz w:val="18"/>
                <w:szCs w:val="18"/>
                <w:lang w:val="en-GB" w:eastAsia="ja-JP"/>
              </w:rPr>
              <w:t>on feasibility of</w:t>
            </w:r>
            <w:r w:rsidR="00A6702C" w:rsidRPr="0036524B">
              <w:rPr>
                <w:rFonts w:ascii="Times New Roman" w:hAnsi="Times New Roman" w:cs="Times New Roman"/>
                <w:sz w:val="18"/>
                <w:szCs w:val="18"/>
              </w:rPr>
              <w:t xml:space="preserve"> MI-Option 2: Model identification with dataset transfer</w:t>
            </w:r>
          </w:p>
          <w:p w14:paraId="42A0FC3B" w14:textId="21ABCF28" w:rsidR="0031791C" w:rsidRPr="008E58BA" w:rsidRDefault="0031791C" w:rsidP="008E58BA">
            <w:pPr>
              <w:spacing w:after="0"/>
              <w:rPr>
                <w:rFonts w:ascii="Times New Roman" w:hAnsi="Times New Roman" w:cs="Times New Roman"/>
                <w:sz w:val="18"/>
                <w:szCs w:val="18"/>
                <w:lang w:val="en-GB" w:eastAsia="ja-JP"/>
              </w:rPr>
            </w:pPr>
          </w:p>
        </w:tc>
      </w:tr>
      <w:tr w:rsidR="0031791C" w14:paraId="6E61DD25" w14:textId="77777777" w:rsidTr="008E58BA">
        <w:trPr>
          <w:trHeight w:val="1289"/>
        </w:trPr>
        <w:tc>
          <w:tcPr>
            <w:tcW w:w="1696" w:type="dxa"/>
          </w:tcPr>
          <w:p w14:paraId="3C281CB5" w14:textId="77777777" w:rsidR="0031791C" w:rsidRPr="008E58BA" w:rsidRDefault="0031791C" w:rsidP="008E58BA">
            <w:pPr>
              <w:spacing w:before="60" w:after="0" w:line="276"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MI-Option 3: Model identification in model transfer from NW to UE</w:t>
            </w:r>
          </w:p>
          <w:p w14:paraId="567D1173" w14:textId="77777777" w:rsidR="0031791C" w:rsidRPr="008E58BA" w:rsidRDefault="0031791C" w:rsidP="008E58BA">
            <w:pPr>
              <w:spacing w:after="0"/>
              <w:rPr>
                <w:rFonts w:ascii="Times New Roman" w:hAnsi="Times New Roman" w:cs="Times New Roman"/>
                <w:sz w:val="18"/>
                <w:szCs w:val="18"/>
                <w:lang w:val="en-GB" w:eastAsia="ja-JP"/>
              </w:rPr>
            </w:pPr>
          </w:p>
        </w:tc>
        <w:tc>
          <w:tcPr>
            <w:tcW w:w="5245" w:type="dxa"/>
          </w:tcPr>
          <w:p w14:paraId="1BA8BA59" w14:textId="77777777" w:rsidR="00DC3BF0" w:rsidRPr="008E58BA" w:rsidRDefault="00DC3BF0" w:rsidP="008E58BA">
            <w:pPr>
              <w:pStyle w:val="ListParagraph"/>
              <w:spacing w:before="60" w:line="300" w:lineRule="auto"/>
              <w:ind w:left="0"/>
              <w:contextualSpacing/>
              <w:jc w:val="both"/>
              <w:rPr>
                <w:rFonts w:ascii="Times New Roman" w:hAnsi="Times New Roman" w:cs="Times New Roman"/>
                <w:sz w:val="18"/>
                <w:szCs w:val="18"/>
                <w:highlight w:val="green"/>
              </w:rPr>
            </w:pPr>
            <w:r w:rsidRPr="008E58BA">
              <w:rPr>
                <w:rFonts w:ascii="Times New Roman" w:hAnsi="Times New Roman" w:cs="Times New Roman"/>
                <w:sz w:val="18"/>
                <w:szCs w:val="18"/>
                <w:highlight w:val="green"/>
              </w:rPr>
              <w:t>Agreement</w:t>
            </w:r>
          </w:p>
          <w:p w14:paraId="3301B642" w14:textId="77777777" w:rsidR="00DC3BF0" w:rsidRPr="008E58BA" w:rsidRDefault="00DC3BF0" w:rsidP="008E58BA">
            <w:pPr>
              <w:spacing w:after="0"/>
              <w:rPr>
                <w:rFonts w:ascii="Times New Roman" w:hAnsi="Times New Roman" w:cs="Times New Roman"/>
                <w:sz w:val="18"/>
                <w:szCs w:val="18"/>
              </w:rPr>
            </w:pPr>
            <w:r w:rsidRPr="008E58BA">
              <w:rPr>
                <w:rFonts w:ascii="Times New Roman" w:hAnsi="Times New Roman" w:cs="Times New Roman"/>
                <w:sz w:val="18"/>
                <w:szCs w:val="18"/>
              </w:rPr>
              <w:t>From RAN1 perspective, for model delivery/transfer Case z4, further study the following alternatives (including the necessity</w:t>
            </w:r>
            <w:r w:rsidRPr="008E58BA">
              <w:rPr>
                <w:rFonts w:ascii="Times New Roman" w:eastAsia="DengXian" w:hAnsi="Times New Roman" w:cs="Times New Roman"/>
                <w:sz w:val="18"/>
                <w:szCs w:val="18"/>
                <w:lang w:eastAsia="zh-CN"/>
              </w:rPr>
              <w:t>/feasibility</w:t>
            </w:r>
            <w:r w:rsidRPr="008E58BA">
              <w:rPr>
                <w:rFonts w:ascii="Times New Roman" w:hAnsi="Times New Roman" w:cs="Times New Roman"/>
                <w:sz w:val="18"/>
                <w:szCs w:val="18"/>
              </w:rPr>
              <w:t>/benefits):</w:t>
            </w:r>
          </w:p>
          <w:p w14:paraId="63B9D838" w14:textId="77777777" w:rsidR="00DC3BF0" w:rsidRPr="008E58BA" w:rsidRDefault="00DC3BF0" w:rsidP="008E58BA">
            <w:pPr>
              <w:pStyle w:val="ListParagraph"/>
              <w:numPr>
                <w:ilvl w:val="0"/>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Alt. A</w:t>
            </w:r>
          </w:p>
          <w:p w14:paraId="6BA8B8CE"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 xml:space="preserve">Step A-1: UE </w:t>
            </w:r>
            <w:r w:rsidRPr="008E58BA">
              <w:rPr>
                <w:rFonts w:ascii="Times New Roman" w:eastAsia="DengXian" w:hAnsi="Times New Roman" w:cs="Times New Roman"/>
                <w:sz w:val="18"/>
                <w:szCs w:val="18"/>
                <w:lang w:eastAsia="zh-CN"/>
              </w:rPr>
              <w:t xml:space="preserve">reports </w:t>
            </w:r>
            <w:r w:rsidRPr="008E58BA">
              <w:rPr>
                <w:rFonts w:ascii="Times New Roman" w:hAnsi="Times New Roman" w:cs="Times New Roman"/>
                <w:sz w:val="18"/>
                <w:szCs w:val="18"/>
              </w:rPr>
              <w:t xml:space="preserve">the supported known model structure(s) </w:t>
            </w:r>
            <w:r w:rsidRPr="008E58BA">
              <w:rPr>
                <w:rFonts w:ascii="Times New Roman" w:eastAsia="DengXian" w:hAnsi="Times New Roman" w:cs="Times New Roman"/>
                <w:sz w:val="18"/>
                <w:szCs w:val="18"/>
                <w:lang w:eastAsia="zh-CN"/>
              </w:rPr>
              <w:t>to network</w:t>
            </w:r>
          </w:p>
          <w:p w14:paraId="42C69638"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 xml:space="preserve">Step A-2: </w:t>
            </w:r>
            <w:r w:rsidRPr="008E58BA">
              <w:rPr>
                <w:rFonts w:ascii="Times New Roman" w:eastAsia="SimSun" w:hAnsi="Times New Roman" w:cs="Times New Roman"/>
                <w:iCs/>
                <w:sz w:val="18"/>
                <w:szCs w:val="18"/>
                <w:lang w:eastAsia="zh-CN"/>
              </w:rPr>
              <w:t>NW transfers to UE the parameters for one or more of supported known model structure(s) reported in Step A-1</w:t>
            </w:r>
          </w:p>
          <w:p w14:paraId="577DC506"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FFS: whether some additional step(s), and/or whether other information is needed</w:t>
            </w:r>
          </w:p>
          <w:p w14:paraId="0EFC597D" w14:textId="77777777" w:rsidR="00DC3BF0" w:rsidRPr="008E58BA" w:rsidRDefault="00DC3BF0" w:rsidP="008E58BA">
            <w:pPr>
              <w:pStyle w:val="ListParagraph"/>
              <w:numPr>
                <w:ilvl w:val="0"/>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 xml:space="preserve">Alt. B </w:t>
            </w:r>
          </w:p>
          <w:p w14:paraId="0201CFE1"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Step B-0: UE reports to NW its support of model transfer/delivery case z4</w:t>
            </w:r>
          </w:p>
          <w:p w14:paraId="1A909872" w14:textId="77777777" w:rsidR="00DC3BF0" w:rsidRPr="008E58BA" w:rsidRDefault="00DC3BF0" w:rsidP="008E58BA">
            <w:pPr>
              <w:pStyle w:val="ListParagraph"/>
              <w:numPr>
                <w:ilvl w:val="2"/>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Note: Step B-0 may be before or after Step B-1</w:t>
            </w:r>
            <w:r w:rsidRPr="008E58BA">
              <w:rPr>
                <w:rFonts w:ascii="Times New Roman" w:eastAsia="DengXian" w:hAnsi="Times New Roman" w:cs="Times New Roman"/>
                <w:sz w:val="18"/>
                <w:szCs w:val="18"/>
                <w:lang w:eastAsia="zh-CN"/>
              </w:rPr>
              <w:t>, or not necessary</w:t>
            </w:r>
          </w:p>
          <w:p w14:paraId="38351F9D"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Step B-1: NW indicates to UE the candidate known model structure(s)</w:t>
            </w:r>
          </w:p>
          <w:p w14:paraId="690A9E7A"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lastRenderedPageBreak/>
              <w:t>Step B-2: UE reports to NW which model structure(s) out of the candidate known model structure(s) indicated in Step B-1 is supported</w:t>
            </w:r>
          </w:p>
          <w:p w14:paraId="576EA35B"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 xml:space="preserve">Step B-3: </w:t>
            </w:r>
            <w:r w:rsidRPr="008E58BA">
              <w:rPr>
                <w:rFonts w:ascii="Times New Roman" w:eastAsia="SimSun" w:hAnsi="Times New Roman" w:cs="Times New Roman"/>
                <w:iCs/>
                <w:sz w:val="18"/>
                <w:szCs w:val="18"/>
                <w:lang w:eastAsia="zh-CN"/>
              </w:rPr>
              <w:t xml:space="preserve">NW transfers to UE the parameters for one or more of supported </w:t>
            </w:r>
            <w:r w:rsidRPr="008E58BA">
              <w:rPr>
                <w:rFonts w:ascii="Times New Roman" w:hAnsi="Times New Roman" w:cs="Times New Roman"/>
                <w:sz w:val="18"/>
                <w:szCs w:val="18"/>
              </w:rPr>
              <w:t xml:space="preserve">known model structure(s) </w:t>
            </w:r>
            <w:r w:rsidRPr="008E58BA">
              <w:rPr>
                <w:rFonts w:ascii="Times New Roman" w:eastAsia="SimSun" w:hAnsi="Times New Roman" w:cs="Times New Roman"/>
                <w:iCs/>
                <w:sz w:val="18"/>
                <w:szCs w:val="18"/>
                <w:lang w:eastAsia="zh-CN"/>
              </w:rPr>
              <w:t>reported in Step B-2</w:t>
            </w:r>
          </w:p>
          <w:p w14:paraId="4A7DCF9F" w14:textId="77777777" w:rsidR="00DC3BF0" w:rsidRPr="008E58BA" w:rsidRDefault="00DC3BF0" w:rsidP="008E58BA">
            <w:pPr>
              <w:pStyle w:val="ListParagraph"/>
              <w:numPr>
                <w:ilvl w:val="1"/>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 xml:space="preserve">FFS: whether some additional step(s), and/or whether other information is needed </w:t>
            </w:r>
          </w:p>
          <w:p w14:paraId="5792E060" w14:textId="77777777" w:rsidR="00DC3BF0" w:rsidRPr="008E58BA" w:rsidRDefault="00DC3BF0" w:rsidP="008E58BA">
            <w:pPr>
              <w:pStyle w:val="ListParagraph"/>
              <w:numPr>
                <w:ilvl w:val="0"/>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Note: Other alternative(s) is not precluded</w:t>
            </w:r>
          </w:p>
          <w:p w14:paraId="38B6A602" w14:textId="77777777" w:rsidR="00DC3BF0" w:rsidRPr="008E58BA" w:rsidRDefault="00DC3BF0" w:rsidP="008E58BA">
            <w:pPr>
              <w:pStyle w:val="ListParagraph"/>
              <w:numPr>
                <w:ilvl w:val="0"/>
                <w:numId w:val="88"/>
              </w:numPr>
              <w:spacing w:before="60" w:line="300" w:lineRule="auto"/>
              <w:contextualSpacing/>
              <w:jc w:val="both"/>
              <w:rPr>
                <w:rFonts w:ascii="Times New Roman" w:hAnsi="Times New Roman" w:cs="Times New Roman"/>
                <w:sz w:val="18"/>
                <w:szCs w:val="18"/>
              </w:rPr>
            </w:pPr>
            <w:r w:rsidRPr="008E58BA">
              <w:rPr>
                <w:rFonts w:ascii="Times New Roman" w:hAnsi="Times New Roman" w:cs="Times New Roman"/>
                <w:sz w:val="18"/>
                <w:szCs w:val="18"/>
              </w:rPr>
              <w:t>Note: Other method(s) of parameter exchange from NW to UE side is a separate discussion.</w:t>
            </w:r>
          </w:p>
          <w:p w14:paraId="17134445" w14:textId="77777777" w:rsidR="0031791C" w:rsidRPr="008E58BA" w:rsidRDefault="0031791C" w:rsidP="008E58BA">
            <w:pPr>
              <w:spacing w:after="0"/>
              <w:rPr>
                <w:rFonts w:ascii="Times New Roman" w:hAnsi="Times New Roman" w:cs="Times New Roman"/>
                <w:sz w:val="18"/>
                <w:szCs w:val="18"/>
                <w:lang w:val="en-GB" w:eastAsia="ja-JP"/>
              </w:rPr>
            </w:pPr>
          </w:p>
        </w:tc>
        <w:tc>
          <w:tcPr>
            <w:tcW w:w="3446" w:type="dxa"/>
          </w:tcPr>
          <w:p w14:paraId="1BBBE2C9" w14:textId="2995E03A" w:rsidR="0031791C" w:rsidRDefault="00F05D79" w:rsidP="00DC3BF0">
            <w:pPr>
              <w:spacing w:after="0"/>
              <w:rPr>
                <w:rFonts w:ascii="Times New Roman" w:hAnsi="Times New Roman" w:cs="Times New Roman"/>
                <w:sz w:val="18"/>
                <w:szCs w:val="18"/>
              </w:rPr>
            </w:pPr>
            <w:r w:rsidRPr="008E58BA">
              <w:rPr>
                <w:rFonts w:ascii="Times New Roman" w:hAnsi="Times New Roman" w:cs="Times New Roman"/>
                <w:sz w:val="18"/>
                <w:szCs w:val="18"/>
              </w:rPr>
              <w:lastRenderedPageBreak/>
              <w:t>Case z2</w:t>
            </w:r>
            <w:r w:rsidR="00836D74" w:rsidRPr="008E58BA">
              <w:rPr>
                <w:rFonts w:ascii="Times New Roman" w:hAnsi="Times New Roman" w:cs="Times New Roman"/>
                <w:sz w:val="18"/>
                <w:szCs w:val="18"/>
              </w:rPr>
              <w:t>,</w:t>
            </w:r>
            <w:r w:rsidR="00E379F6">
              <w:rPr>
                <w:rFonts w:ascii="Times New Roman" w:hAnsi="Times New Roman" w:cs="Times New Roman"/>
                <w:sz w:val="18"/>
                <w:szCs w:val="18"/>
              </w:rPr>
              <w:t xml:space="preserve"> </w:t>
            </w:r>
            <w:r w:rsidR="00836D74" w:rsidRPr="008E58BA">
              <w:rPr>
                <w:rFonts w:ascii="Times New Roman" w:hAnsi="Times New Roman" w:cs="Times New Roman"/>
                <w:sz w:val="18"/>
                <w:szCs w:val="18"/>
              </w:rPr>
              <w:t>z3,</w:t>
            </w:r>
            <w:r w:rsidR="00E379F6">
              <w:rPr>
                <w:rFonts w:ascii="Times New Roman" w:hAnsi="Times New Roman" w:cs="Times New Roman"/>
                <w:sz w:val="18"/>
                <w:szCs w:val="18"/>
              </w:rPr>
              <w:t xml:space="preserve"> </w:t>
            </w:r>
            <w:r w:rsidR="00E379F6" w:rsidRPr="008E58BA">
              <w:rPr>
                <w:rFonts w:ascii="Times New Roman" w:hAnsi="Times New Roman" w:cs="Times New Roman"/>
                <w:sz w:val="18"/>
                <w:szCs w:val="18"/>
              </w:rPr>
              <w:t>z5</w:t>
            </w:r>
            <w:r w:rsidRPr="008E58BA">
              <w:rPr>
                <w:rFonts w:ascii="Times New Roman" w:hAnsi="Times New Roman" w:cs="Times New Roman"/>
                <w:sz w:val="18"/>
                <w:szCs w:val="18"/>
              </w:rPr>
              <w:t xml:space="preserve"> </w:t>
            </w:r>
            <w:r w:rsidR="00E379F6">
              <w:rPr>
                <w:rFonts w:ascii="Times New Roman" w:hAnsi="Times New Roman" w:cs="Times New Roman"/>
                <w:sz w:val="18"/>
                <w:szCs w:val="18"/>
              </w:rPr>
              <w:t>are</w:t>
            </w:r>
            <w:r w:rsidRPr="008E58BA">
              <w:rPr>
                <w:rFonts w:ascii="Times New Roman" w:hAnsi="Times New Roman" w:cs="Times New Roman"/>
                <w:sz w:val="18"/>
                <w:szCs w:val="18"/>
              </w:rPr>
              <w:t xml:space="preserve"> </w:t>
            </w:r>
            <w:r w:rsidR="00F21F59" w:rsidRPr="00F21F59">
              <w:rPr>
                <w:rFonts w:ascii="Times New Roman" w:hAnsi="Times New Roman" w:cs="Times New Roman"/>
                <w:sz w:val="18"/>
                <w:szCs w:val="18"/>
              </w:rPr>
              <w:t>deprioritized.</w:t>
            </w:r>
          </w:p>
          <w:p w14:paraId="721A96BE" w14:textId="77777777" w:rsidR="008A3610" w:rsidRDefault="008A3610" w:rsidP="00DC3BF0">
            <w:pPr>
              <w:spacing w:after="0"/>
              <w:rPr>
                <w:rFonts w:ascii="Times New Roman" w:hAnsi="Times New Roman" w:cs="Times New Roman"/>
                <w:sz w:val="18"/>
                <w:szCs w:val="18"/>
              </w:rPr>
            </w:pPr>
          </w:p>
          <w:p w14:paraId="0115FB47" w14:textId="272A888B" w:rsidR="008A3610" w:rsidRDefault="008A3610" w:rsidP="008A3610">
            <w:pPr>
              <w:spacing w:before="60" w:after="0" w:line="276" w:lineRule="auto"/>
              <w:contextualSpacing/>
              <w:jc w:val="both"/>
              <w:rPr>
                <w:rFonts w:ascii="Times New Roman" w:hAnsi="Times New Roman" w:cs="Times New Roman"/>
                <w:sz w:val="18"/>
                <w:szCs w:val="18"/>
              </w:rPr>
            </w:pPr>
            <w:r>
              <w:rPr>
                <w:rFonts w:ascii="Times New Roman" w:hAnsi="Times New Roman" w:cs="Times New Roman"/>
                <w:sz w:val="18"/>
                <w:szCs w:val="18"/>
                <w:lang w:val="en-GB" w:eastAsia="ja-JP"/>
              </w:rPr>
              <w:t>No concluding agreements on feasibility of</w:t>
            </w:r>
            <w:r w:rsidRPr="0036524B">
              <w:rPr>
                <w:rFonts w:ascii="Times New Roman" w:hAnsi="Times New Roman" w:cs="Times New Roman"/>
                <w:sz w:val="18"/>
                <w:szCs w:val="18"/>
              </w:rPr>
              <w:t xml:space="preserve"> </w:t>
            </w:r>
            <w:r>
              <w:rPr>
                <w:rFonts w:ascii="Times New Roman" w:hAnsi="Times New Roman" w:cs="Times New Roman"/>
                <w:sz w:val="18"/>
                <w:szCs w:val="18"/>
              </w:rPr>
              <w:t>case z4.</w:t>
            </w:r>
          </w:p>
          <w:p w14:paraId="20D9FCA8" w14:textId="77777777" w:rsidR="008A3610" w:rsidRDefault="008A3610" w:rsidP="008A3610">
            <w:pPr>
              <w:spacing w:before="60" w:after="0" w:line="276" w:lineRule="auto"/>
              <w:contextualSpacing/>
              <w:jc w:val="both"/>
              <w:rPr>
                <w:rFonts w:ascii="Times New Roman" w:hAnsi="Times New Roman" w:cs="Times New Roman"/>
                <w:sz w:val="18"/>
                <w:szCs w:val="18"/>
              </w:rPr>
            </w:pPr>
          </w:p>
          <w:p w14:paraId="76A1D6A6" w14:textId="58C59A58" w:rsidR="008A3610" w:rsidRPr="0036524B" w:rsidRDefault="00F45449" w:rsidP="008A3610">
            <w:pPr>
              <w:spacing w:before="60" w:after="0" w:line="276" w:lineRule="auto"/>
              <w:contextualSpacing/>
              <w:jc w:val="both"/>
              <w:rPr>
                <w:rFonts w:ascii="Times New Roman" w:hAnsi="Times New Roman" w:cs="Times New Roman"/>
                <w:sz w:val="18"/>
                <w:szCs w:val="18"/>
              </w:rPr>
            </w:pPr>
            <w:r>
              <w:rPr>
                <w:rFonts w:ascii="Times New Roman" w:hAnsi="Times New Roman" w:cs="Times New Roman"/>
                <w:sz w:val="18"/>
                <w:szCs w:val="18"/>
              </w:rPr>
              <w:t xml:space="preserve">Model transfer is </w:t>
            </w:r>
            <w:r w:rsidR="002158E5">
              <w:rPr>
                <w:rFonts w:ascii="Times New Roman" w:hAnsi="Times New Roman" w:cs="Times New Roman"/>
                <w:sz w:val="18"/>
                <w:szCs w:val="18"/>
              </w:rPr>
              <w:t xml:space="preserve">mainly motivated by the </w:t>
            </w:r>
            <w:r w:rsidR="00AB54D8">
              <w:rPr>
                <w:rFonts w:ascii="Times New Roman" w:hAnsi="Times New Roman" w:cs="Times New Roman"/>
                <w:sz w:val="18"/>
                <w:szCs w:val="18"/>
              </w:rPr>
              <w:t>two</w:t>
            </w:r>
            <w:r w:rsidR="00112B7E">
              <w:rPr>
                <w:rFonts w:ascii="Times New Roman" w:hAnsi="Times New Roman" w:cs="Times New Roman"/>
                <w:sz w:val="18"/>
                <w:szCs w:val="18"/>
              </w:rPr>
              <w:t>-</w:t>
            </w:r>
            <w:r w:rsidR="00AB54D8">
              <w:rPr>
                <w:rFonts w:ascii="Times New Roman" w:hAnsi="Times New Roman" w:cs="Times New Roman"/>
                <w:sz w:val="18"/>
                <w:szCs w:val="18"/>
              </w:rPr>
              <w:t xml:space="preserve">sided use case to resolve inter-vendor collaboration issues. Yet, </w:t>
            </w:r>
            <w:r w:rsidR="00A539D0">
              <w:rPr>
                <w:rFonts w:ascii="Times New Roman" w:hAnsi="Times New Roman" w:cs="Times New Roman"/>
                <w:sz w:val="18"/>
                <w:szCs w:val="18"/>
              </w:rPr>
              <w:t xml:space="preserve">no concluding agreements related to feasibility </w:t>
            </w:r>
            <w:r w:rsidR="005C0D11">
              <w:rPr>
                <w:rFonts w:ascii="Times New Roman" w:hAnsi="Times New Roman" w:cs="Times New Roman"/>
                <w:sz w:val="18"/>
                <w:szCs w:val="18"/>
              </w:rPr>
              <w:t>and benefits.</w:t>
            </w:r>
          </w:p>
          <w:p w14:paraId="70119A85" w14:textId="6EEFECDC" w:rsidR="0031791C" w:rsidRPr="008E58BA" w:rsidRDefault="0031791C" w:rsidP="008E58BA">
            <w:pPr>
              <w:spacing w:after="0"/>
              <w:rPr>
                <w:rFonts w:ascii="Times New Roman" w:hAnsi="Times New Roman" w:cs="Times New Roman"/>
                <w:sz w:val="18"/>
                <w:szCs w:val="18"/>
                <w:lang w:val="en-GB" w:eastAsia="ja-JP"/>
              </w:rPr>
            </w:pPr>
          </w:p>
        </w:tc>
      </w:tr>
    </w:tbl>
    <w:p w14:paraId="45933770" w14:textId="77777777" w:rsidR="0065332C" w:rsidRDefault="0065332C" w:rsidP="00103FE9">
      <w:pPr>
        <w:rPr>
          <w:lang w:val="en-GB" w:eastAsia="ja-JP"/>
        </w:rPr>
      </w:pPr>
    </w:p>
    <w:p w14:paraId="250EDB68" w14:textId="04F5C0C4" w:rsidR="00E27BDB" w:rsidRPr="008E58BA" w:rsidRDefault="0060757C" w:rsidP="008E58BA">
      <w:pPr>
        <w:jc w:val="both"/>
        <w:rPr>
          <w:rFonts w:asciiTheme="minorHAnsi" w:hAnsiTheme="minorHAnsi" w:cstheme="minorHAnsi"/>
        </w:rPr>
      </w:pPr>
      <w:r w:rsidRPr="008E58BA">
        <w:rPr>
          <w:rFonts w:asciiTheme="minorHAnsi" w:hAnsiTheme="minorHAnsi" w:cstheme="minorHAnsi"/>
          <w:lang w:val="en-GB" w:eastAsia="ja-JP"/>
        </w:rPr>
        <w:t>Based on the agreements listed above,</w:t>
      </w:r>
      <w:r w:rsidR="00343079" w:rsidRPr="008E58BA">
        <w:rPr>
          <w:rFonts w:asciiTheme="minorHAnsi" w:hAnsiTheme="minorHAnsi" w:cstheme="minorHAnsi"/>
          <w:lang w:val="en-GB" w:eastAsia="ja-JP"/>
        </w:rPr>
        <w:t xml:space="preserve"> </w:t>
      </w:r>
      <w:r w:rsidR="005F0DE2" w:rsidRPr="008E58BA">
        <w:rPr>
          <w:rFonts w:asciiTheme="minorHAnsi" w:hAnsiTheme="minorHAnsi" w:cstheme="minorHAnsi"/>
        </w:rPr>
        <w:t xml:space="preserve">the study phase of the Rel-19 </w:t>
      </w:r>
      <w:r w:rsidR="00343079" w:rsidRPr="008E58BA">
        <w:rPr>
          <w:rFonts w:asciiTheme="minorHAnsi" w:hAnsiTheme="minorHAnsi" w:cstheme="minorHAnsi"/>
        </w:rPr>
        <w:t>WI did not bring any new</w:t>
      </w:r>
      <w:r w:rsidRPr="008E58BA">
        <w:rPr>
          <w:rFonts w:asciiTheme="minorHAnsi" w:hAnsiTheme="minorHAnsi" w:cstheme="minorHAnsi"/>
        </w:rPr>
        <w:t xml:space="preserve"> findings or agreements that justify the need to support model-based LCM for one-sided models, beyond the TR conclusions documented during the </w:t>
      </w:r>
      <w:r w:rsidR="00914CAF" w:rsidRPr="008E58BA">
        <w:rPr>
          <w:rFonts w:asciiTheme="minorHAnsi" w:hAnsiTheme="minorHAnsi" w:cstheme="minorHAnsi"/>
        </w:rPr>
        <w:t>Rel-18 SI.</w:t>
      </w:r>
      <w:r w:rsidR="000B1008" w:rsidRPr="008E58BA">
        <w:rPr>
          <w:rFonts w:asciiTheme="minorHAnsi" w:hAnsiTheme="minorHAnsi" w:cstheme="minorHAnsi"/>
        </w:rPr>
        <w:t xml:space="preserve"> </w:t>
      </w:r>
      <w:r w:rsidR="00BA1F8D" w:rsidRPr="008E58BA">
        <w:rPr>
          <w:rFonts w:asciiTheme="minorHAnsi" w:hAnsiTheme="minorHAnsi" w:cstheme="minorHAnsi"/>
        </w:rPr>
        <w:t xml:space="preserve">For ML-option 1, the necessity of step D has not been determined. The associated IDs are specific to each use case and are being discussed separately in the contexts of Beam Management and Positioning </w:t>
      </w:r>
      <w:r w:rsidR="00E63A59" w:rsidRPr="008E58BA">
        <w:rPr>
          <w:rFonts w:asciiTheme="minorHAnsi" w:hAnsiTheme="minorHAnsi" w:cstheme="minorHAnsi"/>
        </w:rPr>
        <w:t xml:space="preserve">use cases </w:t>
      </w:r>
      <w:r w:rsidR="00BA1F8D" w:rsidRPr="008E58BA">
        <w:rPr>
          <w:rFonts w:asciiTheme="minorHAnsi" w:hAnsiTheme="minorHAnsi" w:cstheme="minorHAnsi"/>
        </w:rPr>
        <w:t>to ensure consistency between training and inference, independent of model-based LCM.</w:t>
      </w:r>
    </w:p>
    <w:p w14:paraId="68E0CFFD" w14:textId="1AF32C3B" w:rsidR="00BA1F8D" w:rsidRPr="008E58BA" w:rsidRDefault="00A776DB" w:rsidP="00A776DB">
      <w:pPr>
        <w:pStyle w:val="Observation"/>
        <w:rPr>
          <w:lang w:val="en-GB"/>
        </w:rPr>
      </w:pPr>
      <w:bookmarkStart w:id="60" w:name="_Toc174112261"/>
      <w:r>
        <w:t>The study phase of the Rel-19 WI did not bring any new findings or agreements that justify the need to support model-based LCM for one-sided models, beyond the TR conclusions documented during the Rel-18 SI.</w:t>
      </w:r>
      <w:bookmarkEnd w:id="60"/>
    </w:p>
    <w:p w14:paraId="2BA642AE" w14:textId="093470C3" w:rsidR="00731370" w:rsidRPr="008E58BA" w:rsidRDefault="00731370" w:rsidP="008E58BA">
      <w:pPr>
        <w:pStyle w:val="Proposal"/>
        <w:rPr>
          <w:lang w:val="en-GB"/>
        </w:rPr>
      </w:pPr>
      <w:bookmarkStart w:id="61" w:name="_Toc174112286"/>
      <w:r>
        <w:rPr>
          <w:lang w:val="en-GB"/>
        </w:rPr>
        <w:t>Conclude that Functionality based LCM is sufficient for one</w:t>
      </w:r>
      <w:r w:rsidR="007A7A4C">
        <w:rPr>
          <w:lang w:val="en-GB"/>
        </w:rPr>
        <w:t>-</w:t>
      </w:r>
      <w:r>
        <w:rPr>
          <w:lang w:val="en-GB"/>
        </w:rPr>
        <w:t>sided use cases</w:t>
      </w:r>
      <w:r w:rsidR="00317878">
        <w:rPr>
          <w:lang w:val="en-GB"/>
        </w:rPr>
        <w:t xml:space="preserve"> within Rel-19 scope.</w:t>
      </w:r>
      <w:bookmarkEnd w:id="61"/>
    </w:p>
    <w:p w14:paraId="4661CF2A" w14:textId="2799C748" w:rsidR="00157DBF" w:rsidRPr="00195E0A" w:rsidRDefault="00157DBF" w:rsidP="00443B8B">
      <w:pPr>
        <w:pStyle w:val="BodyText"/>
        <w:rPr>
          <w:lang w:val="en-GB"/>
        </w:rPr>
      </w:pPr>
      <w:r w:rsidRPr="00D52DF4">
        <w:t xml:space="preserve">The need </w:t>
      </w:r>
      <w:r w:rsidR="00D8643E" w:rsidRPr="00D52DF4">
        <w:t xml:space="preserve">and feasibility </w:t>
      </w:r>
      <w:r w:rsidRPr="00D52DF4">
        <w:t xml:space="preserve">for </w:t>
      </w:r>
      <w:proofErr w:type="spellStart"/>
      <w:r w:rsidRPr="00D52DF4">
        <w:t>Ml</w:t>
      </w:r>
      <w:proofErr w:type="spellEnd"/>
      <w:r w:rsidRPr="00D52DF4">
        <w:t>-option 2</w:t>
      </w:r>
      <w:r w:rsidR="000F35C0" w:rsidRPr="00D52DF4">
        <w:t xml:space="preserve"> and 3</w:t>
      </w:r>
      <w:r w:rsidR="004E3E39" w:rsidRPr="00D52DF4">
        <w:t xml:space="preserve"> is dependent on the </w:t>
      </w:r>
      <w:r w:rsidR="006D1069" w:rsidRPr="00D52DF4">
        <w:t>support of two-sided CSI compression use case, which is also not concluded.</w:t>
      </w:r>
    </w:p>
    <w:p w14:paraId="59DEB799" w14:textId="1CA0651E" w:rsidR="004A223C" w:rsidRDefault="005D50C7" w:rsidP="004A223C">
      <w:pPr>
        <w:pStyle w:val="Proposal"/>
      </w:pPr>
      <w:bookmarkStart w:id="62" w:name="_Toc174112287"/>
      <w:r>
        <w:t>U</w:t>
      </w:r>
      <w:r w:rsidRPr="008E58BA">
        <w:t>nless two</w:t>
      </w:r>
      <w:r w:rsidR="007A7A4C">
        <w:t>-</w:t>
      </w:r>
      <w:r w:rsidRPr="008E58BA">
        <w:t xml:space="preserve">sided use case is agreed to be part of Rel-19 normative work, there is no need to </w:t>
      </w:r>
      <w:r w:rsidR="000040E8">
        <w:t>study further</w:t>
      </w:r>
      <w:r w:rsidR="00B676F9">
        <w:t xml:space="preserve"> model identification or model</w:t>
      </w:r>
      <w:r>
        <w:t>-</w:t>
      </w:r>
      <w:r w:rsidR="00B676F9">
        <w:t xml:space="preserve">based LCM </w:t>
      </w:r>
      <w:r w:rsidR="00816503">
        <w:t>in the scope of Rel-19</w:t>
      </w:r>
      <w:r w:rsidR="00713EDB">
        <w:t>.</w:t>
      </w:r>
      <w:bookmarkEnd w:id="62"/>
    </w:p>
    <w:p w14:paraId="342E2D47" w14:textId="7C3B9CC7" w:rsidR="004A223C" w:rsidRPr="00443B8B" w:rsidRDefault="004A223C" w:rsidP="00443B8B">
      <w:pPr>
        <w:pStyle w:val="BodyText"/>
        <w:rPr>
          <w:rFonts w:ascii="Times New Roman" w:hAnsi="Times New Roman" w:cs="Times New Roman"/>
          <w:b/>
          <w:bCs/>
          <w:i/>
          <w:iCs/>
          <w:u w:val="single"/>
        </w:rPr>
      </w:pPr>
      <w:r w:rsidRPr="00443B8B">
        <w:rPr>
          <w:rFonts w:ascii="Times New Roman" w:hAnsi="Times New Roman" w:cs="Times New Roman"/>
          <w:b/>
          <w:bCs/>
          <w:i/>
          <w:iCs/>
          <w:u w:val="single"/>
          <w:lang w:val="en-GB"/>
        </w:rPr>
        <w:t xml:space="preserve">Progress related to model </w:t>
      </w:r>
      <w:r w:rsidR="00E47637" w:rsidRPr="00443B8B">
        <w:rPr>
          <w:rFonts w:ascii="Times New Roman" w:hAnsi="Times New Roman" w:cs="Times New Roman"/>
          <w:b/>
          <w:bCs/>
          <w:i/>
          <w:iCs/>
          <w:u w:val="single"/>
          <w:lang w:val="en-GB"/>
        </w:rPr>
        <w:t>transfer</w:t>
      </w:r>
    </w:p>
    <w:p w14:paraId="68450556" w14:textId="734DAF41" w:rsidR="00B2413E" w:rsidRPr="00AF3C03" w:rsidRDefault="00EC0475" w:rsidP="00195E0A">
      <w:pPr>
        <w:pStyle w:val="BodyText"/>
        <w:rPr>
          <w:lang w:val="en-GB"/>
        </w:rPr>
      </w:pPr>
      <w:r w:rsidRPr="00AF3C03">
        <w:rPr>
          <w:lang w:val="en-GB"/>
        </w:rPr>
        <w:t>RAN1 has not concluded on the necessity or feasibility of model transfer</w:t>
      </w:r>
      <w:r w:rsidR="00BB5341" w:rsidRPr="00AF3C03">
        <w:rPr>
          <w:lang w:val="en-GB"/>
        </w:rPr>
        <w:t xml:space="preserve"> during </w:t>
      </w:r>
      <w:r w:rsidR="00B9638B" w:rsidRPr="00AF3C03">
        <w:rPr>
          <w:lang w:val="en-GB"/>
        </w:rPr>
        <w:t xml:space="preserve">the study phase of </w:t>
      </w:r>
      <w:r w:rsidR="006D23E8" w:rsidRPr="00AF3C03">
        <w:rPr>
          <w:lang w:val="en-GB"/>
        </w:rPr>
        <w:t>the rel-19 WI</w:t>
      </w:r>
      <w:r w:rsidR="00DF742E" w:rsidRPr="00AF3C03">
        <w:rPr>
          <w:lang w:val="en-GB"/>
        </w:rPr>
        <w:t>.</w:t>
      </w:r>
      <w:r w:rsidRPr="00AF3C03">
        <w:rPr>
          <w:lang w:val="en-GB"/>
        </w:rPr>
        <w:t xml:space="preserve"> </w:t>
      </w:r>
      <w:r w:rsidR="00DF742E" w:rsidRPr="00195E0A">
        <w:rPr>
          <w:lang w:val="en-GB"/>
        </w:rPr>
        <w:t xml:space="preserve">Model transfer is mainly motivated </w:t>
      </w:r>
      <w:r w:rsidR="00713EDB" w:rsidRPr="00AF3C03">
        <w:rPr>
          <w:lang w:val="en-GB"/>
        </w:rPr>
        <w:t xml:space="preserve">as one of the options to </w:t>
      </w:r>
      <w:r w:rsidR="00626B39" w:rsidRPr="00195E0A">
        <w:rPr>
          <w:lang w:val="en-GB"/>
        </w:rPr>
        <w:t>eliminate the inter-vendor collaboration complexity</w:t>
      </w:r>
      <w:r w:rsidR="00626B39" w:rsidRPr="00AF3C03">
        <w:rPr>
          <w:lang w:val="en-GB"/>
        </w:rPr>
        <w:t xml:space="preserve"> </w:t>
      </w:r>
      <w:r w:rsidR="00713EDB" w:rsidRPr="00AF3C03">
        <w:rPr>
          <w:lang w:val="en-GB"/>
        </w:rPr>
        <w:t>for the two</w:t>
      </w:r>
      <w:r w:rsidR="00EB6726" w:rsidRPr="00AF3C03">
        <w:rPr>
          <w:lang w:val="en-GB"/>
        </w:rPr>
        <w:t>-</w:t>
      </w:r>
      <w:r w:rsidR="00713EDB" w:rsidRPr="00AF3C03">
        <w:rPr>
          <w:lang w:val="en-GB"/>
        </w:rPr>
        <w:t>sided use case</w:t>
      </w:r>
      <w:r w:rsidR="00DF742E" w:rsidRPr="00195E0A">
        <w:rPr>
          <w:lang w:val="en-GB"/>
        </w:rPr>
        <w:t xml:space="preserve">. Yet, </w:t>
      </w:r>
      <w:r w:rsidR="001A520B" w:rsidRPr="00AF3C03">
        <w:rPr>
          <w:lang w:val="en-GB"/>
        </w:rPr>
        <w:t xml:space="preserve">there is still no </w:t>
      </w:r>
      <w:r w:rsidR="000F0F15" w:rsidRPr="00AF3C03">
        <w:rPr>
          <w:lang w:val="en-GB"/>
        </w:rPr>
        <w:t xml:space="preserve">concluding agreements on </w:t>
      </w:r>
      <w:r w:rsidR="000460A8" w:rsidRPr="00AF3C03">
        <w:rPr>
          <w:lang w:val="en-GB"/>
        </w:rPr>
        <w:t>the feasibility of the</w:t>
      </w:r>
      <w:r w:rsidR="00AB0870" w:rsidRPr="00AF3C03">
        <w:rPr>
          <w:lang w:val="en-GB"/>
        </w:rPr>
        <w:t xml:space="preserve"> options</w:t>
      </w:r>
      <w:r w:rsidR="000460A8" w:rsidRPr="00AF3C03">
        <w:rPr>
          <w:lang w:val="en-GB"/>
        </w:rPr>
        <w:t xml:space="preserve"> and which of those options </w:t>
      </w:r>
      <w:r w:rsidR="00AB0870" w:rsidRPr="00AF3C03">
        <w:rPr>
          <w:lang w:val="en-GB"/>
        </w:rPr>
        <w:t xml:space="preserve">will be standardized if </w:t>
      </w:r>
      <w:r w:rsidR="000F0F15" w:rsidRPr="00AF3C03">
        <w:rPr>
          <w:lang w:val="en-GB"/>
        </w:rPr>
        <w:t>two</w:t>
      </w:r>
      <w:r w:rsidR="00713EDB" w:rsidRPr="00AF3C03">
        <w:rPr>
          <w:lang w:val="en-GB"/>
        </w:rPr>
        <w:t>-</w:t>
      </w:r>
      <w:r w:rsidR="000F0F15" w:rsidRPr="00AF3C03">
        <w:rPr>
          <w:lang w:val="en-GB"/>
        </w:rPr>
        <w:t>sided use case</w:t>
      </w:r>
      <w:r w:rsidR="00AB0870" w:rsidRPr="00AF3C03">
        <w:rPr>
          <w:lang w:val="en-GB"/>
        </w:rPr>
        <w:t xml:space="preserve"> </w:t>
      </w:r>
      <w:r w:rsidR="009F52FB" w:rsidRPr="00AF3C03">
        <w:rPr>
          <w:lang w:val="en-GB"/>
        </w:rPr>
        <w:t xml:space="preserve">is agreed for </w:t>
      </w:r>
      <w:r w:rsidR="001B757D" w:rsidRPr="00AF3C03">
        <w:rPr>
          <w:lang w:val="en-GB"/>
        </w:rPr>
        <w:t>Rel-19 normative work.</w:t>
      </w:r>
      <w:r w:rsidR="00A87F76" w:rsidRPr="00AF3C03">
        <w:rPr>
          <w:lang w:val="en-GB"/>
        </w:rPr>
        <w:t xml:space="preserve"> </w:t>
      </w:r>
      <w:r w:rsidR="001E56F7">
        <w:rPr>
          <w:lang w:val="en-GB"/>
        </w:rPr>
        <w:t>I</w:t>
      </w:r>
      <w:r w:rsidR="00A87F76" w:rsidRPr="00AF3C03">
        <w:rPr>
          <w:lang w:val="en-GB"/>
        </w:rPr>
        <w:t xml:space="preserve">t is possible </w:t>
      </w:r>
      <w:r w:rsidR="00D616B8" w:rsidRPr="00AF3C03">
        <w:rPr>
          <w:lang w:val="en-GB"/>
        </w:rPr>
        <w:t xml:space="preserve">that </w:t>
      </w:r>
      <w:proofErr w:type="gramStart"/>
      <w:r w:rsidR="00D616B8" w:rsidRPr="00AF3C03">
        <w:rPr>
          <w:lang w:val="en-GB"/>
        </w:rPr>
        <w:t>two sided</w:t>
      </w:r>
      <w:proofErr w:type="gramEnd"/>
      <w:r w:rsidR="00D616B8" w:rsidRPr="00AF3C03">
        <w:rPr>
          <w:lang w:val="en-GB"/>
        </w:rPr>
        <w:t xml:space="preserve"> use case</w:t>
      </w:r>
      <w:r w:rsidR="005268A8" w:rsidRPr="00AF3C03">
        <w:rPr>
          <w:lang w:val="en-GB"/>
        </w:rPr>
        <w:t xml:space="preserve"> </w:t>
      </w:r>
      <w:r w:rsidR="00BD4F37">
        <w:rPr>
          <w:lang w:val="en-GB"/>
        </w:rPr>
        <w:t>may</w:t>
      </w:r>
      <w:r w:rsidR="00F43FA3">
        <w:rPr>
          <w:lang w:val="en-GB"/>
        </w:rPr>
        <w:t xml:space="preserve"> be</w:t>
      </w:r>
      <w:r w:rsidR="005268A8" w:rsidRPr="00AF3C03">
        <w:rPr>
          <w:lang w:val="en-GB"/>
        </w:rPr>
        <w:t xml:space="preserve"> agreed for normative work</w:t>
      </w:r>
      <w:r w:rsidR="00A210A2">
        <w:rPr>
          <w:lang w:val="en-GB"/>
        </w:rPr>
        <w:t>, if the open issues on feasibility can be resolved</w:t>
      </w:r>
      <w:r w:rsidR="00396457">
        <w:rPr>
          <w:lang w:val="en-GB"/>
        </w:rPr>
        <w:t>,</w:t>
      </w:r>
      <w:r w:rsidR="005268A8" w:rsidRPr="00AF3C03">
        <w:rPr>
          <w:lang w:val="en-GB"/>
        </w:rPr>
        <w:t xml:space="preserve"> </w:t>
      </w:r>
      <w:r w:rsidR="008F0A88">
        <w:rPr>
          <w:lang w:val="en-GB"/>
        </w:rPr>
        <w:t>w</w:t>
      </w:r>
      <w:r w:rsidR="00DE2D24">
        <w:rPr>
          <w:lang w:val="en-GB"/>
        </w:rPr>
        <w:t>hile</w:t>
      </w:r>
      <w:r w:rsidR="00EB0A93">
        <w:rPr>
          <w:lang w:val="en-GB"/>
        </w:rPr>
        <w:t xml:space="preserve"> </w:t>
      </w:r>
      <w:r w:rsidR="00E01A81" w:rsidRPr="00AF3C03">
        <w:rPr>
          <w:lang w:val="en-GB"/>
        </w:rPr>
        <w:t>resolving inter-vendor collaboration complexities through options that do not rely on model transfer.</w:t>
      </w:r>
    </w:p>
    <w:p w14:paraId="569B27CC" w14:textId="0331C182" w:rsidR="00B2413E" w:rsidRPr="008E58BA" w:rsidRDefault="003A59E6" w:rsidP="008E58BA">
      <w:pPr>
        <w:pStyle w:val="Proposal"/>
      </w:pPr>
      <w:bookmarkStart w:id="63" w:name="_Toc174112288"/>
      <w:r>
        <w:t>U</w:t>
      </w:r>
      <w:r w:rsidRPr="0036524B">
        <w:t>nless two</w:t>
      </w:r>
      <w:r w:rsidR="00AE61C1">
        <w:t>-</w:t>
      </w:r>
      <w:r w:rsidRPr="0036524B">
        <w:t xml:space="preserve">sided use case </w:t>
      </w:r>
      <w:r>
        <w:t>based on</w:t>
      </w:r>
      <w:r w:rsidR="00FD2E6B">
        <w:t xml:space="preserve"> </w:t>
      </w:r>
      <w:r w:rsidR="000A15AE">
        <w:t>option 3 (</w:t>
      </w:r>
      <w:r w:rsidR="00AE61C1" w:rsidRPr="008E58BA">
        <w:t>Standardized reference model structure + Parameter exchange between NW-side and UE-side</w:t>
      </w:r>
      <w:r w:rsidR="000A15AE">
        <w:t>)</w:t>
      </w:r>
      <w:r w:rsidR="00AE61C1" w:rsidRPr="0036524B">
        <w:t xml:space="preserve"> </w:t>
      </w:r>
      <w:r w:rsidRPr="0036524B">
        <w:t>is agreed to be part of Rel-19 normative wor</w:t>
      </w:r>
      <w:r w:rsidR="00407F98">
        <w:t xml:space="preserve">k, </w:t>
      </w:r>
      <w:r w:rsidR="00407F98" w:rsidRPr="0036524B">
        <w:t xml:space="preserve">there is no need to </w:t>
      </w:r>
      <w:r w:rsidR="00407F98">
        <w:t>consider model transfer</w:t>
      </w:r>
      <w:r w:rsidR="00FD2E6B">
        <w:t xml:space="preserve"> (case z4)</w:t>
      </w:r>
      <w:r w:rsidR="00407F98">
        <w:t xml:space="preserve"> in the scope of Rel-19.</w:t>
      </w:r>
      <w:bookmarkEnd w:id="63"/>
    </w:p>
    <w:p w14:paraId="53266D63" w14:textId="44E60DF1" w:rsidR="004115BB" w:rsidRPr="008E58BA" w:rsidRDefault="001D6DC9" w:rsidP="00103FE9">
      <w:pPr>
        <w:rPr>
          <w:u w:val="single"/>
        </w:rPr>
      </w:pPr>
      <w:r>
        <w:rPr>
          <w:rFonts w:ascii="Times New Roman" w:eastAsiaTheme="minorEastAsia" w:hAnsi="Times New Roman" w:cs="Times New Roman"/>
          <w:b/>
          <w:bCs/>
          <w:i/>
          <w:iCs/>
          <w:kern w:val="2"/>
          <w:sz w:val="22"/>
          <w:u w:val="single"/>
          <w:lang w:val="en-GB" w:eastAsia="zh-CN"/>
          <w14:ligatures w14:val="standardContextual"/>
        </w:rPr>
        <w:t>Pr</w:t>
      </w:r>
      <w:r w:rsidR="002C7607" w:rsidRPr="008E58BA">
        <w:rPr>
          <w:rFonts w:ascii="Times New Roman" w:eastAsiaTheme="minorEastAsia" w:hAnsi="Times New Roman" w:cs="Times New Roman"/>
          <w:b/>
          <w:bCs/>
          <w:i/>
          <w:iCs/>
          <w:kern w:val="2"/>
          <w:sz w:val="22"/>
          <w:u w:val="single"/>
          <w:lang w:val="en-GB" w:eastAsia="zh-CN"/>
          <w14:ligatures w14:val="standardContextual"/>
        </w:rPr>
        <w:t xml:space="preserve">ogress related to </w:t>
      </w:r>
      <w:r w:rsidR="00F82583" w:rsidRPr="008E58BA">
        <w:rPr>
          <w:rFonts w:ascii="Times New Roman" w:eastAsiaTheme="minorEastAsia" w:hAnsi="Times New Roman" w:cs="Times New Roman"/>
          <w:b/>
          <w:bCs/>
          <w:i/>
          <w:iCs/>
          <w:kern w:val="2"/>
          <w:sz w:val="22"/>
          <w:u w:val="single"/>
          <w:lang w:val="en-GB" w:eastAsia="zh-CN"/>
          <w14:ligatures w14:val="standardContextual"/>
        </w:rPr>
        <w:t>UE-side data</w:t>
      </w:r>
      <w:r>
        <w:rPr>
          <w:rFonts w:ascii="Times New Roman" w:eastAsiaTheme="minorEastAsia" w:hAnsi="Times New Roman" w:cs="Times New Roman"/>
          <w:b/>
          <w:bCs/>
          <w:i/>
          <w:iCs/>
          <w:kern w:val="2"/>
          <w:sz w:val="22"/>
          <w:u w:val="single"/>
          <w:lang w:val="en-GB" w:eastAsia="zh-CN"/>
          <w14:ligatures w14:val="standardContextual"/>
        </w:rPr>
        <w:t xml:space="preserve"> collection</w:t>
      </w:r>
    </w:p>
    <w:p w14:paraId="31EB3E60" w14:textId="6F641404" w:rsidR="00F82583" w:rsidRDefault="00F82583" w:rsidP="00F82583">
      <w:pPr>
        <w:pStyle w:val="BodyText"/>
        <w:rPr>
          <w:lang w:val="en-GB"/>
        </w:rPr>
      </w:pPr>
      <w:r>
        <w:rPr>
          <w:lang w:val="en-GB"/>
        </w:rPr>
        <w:t xml:space="preserve">Regarding UE-side data collection, the RAN1 related work was already conducted in the Rel-18 study item, and an LS response [4] was sent to RAN2. </w:t>
      </w:r>
      <w:r w:rsidR="00513470">
        <w:rPr>
          <w:lang w:val="en-GB"/>
        </w:rPr>
        <w:t xml:space="preserve">No </w:t>
      </w:r>
      <w:r w:rsidR="00435122">
        <w:rPr>
          <w:lang w:val="en-GB"/>
        </w:rPr>
        <w:t>further</w:t>
      </w:r>
      <w:r w:rsidR="00513470">
        <w:rPr>
          <w:lang w:val="en-GB"/>
        </w:rPr>
        <w:t xml:space="preserve"> agreements have been made for this aspect</w:t>
      </w:r>
      <w:r>
        <w:rPr>
          <w:lang w:val="en-GB"/>
        </w:rPr>
        <w:t xml:space="preserve">. </w:t>
      </w:r>
    </w:p>
    <w:p w14:paraId="28C4A51E" w14:textId="63E83C3C" w:rsidR="00F82583" w:rsidRDefault="00F82583" w:rsidP="00F82583">
      <w:pPr>
        <w:pStyle w:val="Proposal"/>
      </w:pPr>
      <w:bookmarkStart w:id="64" w:name="_Toc174112289"/>
      <w:r>
        <w:t xml:space="preserve">Conclude that the Rel-18 LS response to RAN2 is sufficient </w:t>
      </w:r>
      <w:r w:rsidR="00513470">
        <w:t xml:space="preserve">from a RAN1 perspective </w:t>
      </w:r>
      <w:r>
        <w:t>for addressing the study objective on data content,</w:t>
      </w:r>
      <w:r w:rsidR="00E83370">
        <w:t xml:space="preserve"> there is no further need to consider general UE-side data collection in the scope of Rel-19</w:t>
      </w:r>
      <w:r>
        <w:t>.</w:t>
      </w:r>
      <w:bookmarkEnd w:id="64"/>
      <w:r>
        <w:t xml:space="preserve"> </w:t>
      </w:r>
    </w:p>
    <w:p w14:paraId="6FC5AD90" w14:textId="79D8E4C8" w:rsidR="00B2281E" w:rsidRPr="008E58BA" w:rsidRDefault="00B2281E" w:rsidP="008E58BA">
      <w:pPr>
        <w:pStyle w:val="Proposal"/>
        <w:numPr>
          <w:ilvl w:val="0"/>
          <w:numId w:val="0"/>
        </w:numPr>
        <w:rPr>
          <w:b w:val="0"/>
          <w:bCs w:val="0"/>
          <w:lang w:val="en-GB"/>
        </w:rPr>
      </w:pPr>
    </w:p>
    <w:p w14:paraId="712A81A3" w14:textId="335B5848" w:rsidR="00494D58" w:rsidRPr="00B15BA1" w:rsidRDefault="00494D58" w:rsidP="00494D58">
      <w:pPr>
        <w:pStyle w:val="Heading1"/>
      </w:pPr>
      <w:r w:rsidRPr="00B15BA1">
        <w:lastRenderedPageBreak/>
        <w:t>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746189A6" w14:textId="3FB8DCAA" w:rsidR="00DD74EF"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Cs/>
          <w:lang w:val="en-GB"/>
        </w:rPr>
        <w:instrText xml:space="preserve"> TOC \f O \n \h \z \t "Observation" \c </w:instrText>
      </w:r>
      <w:r w:rsidRPr="00B15BA1">
        <w:rPr>
          <w:b w:val="0"/>
          <w:bCs/>
          <w:lang w:val="en-GB"/>
        </w:rPr>
        <w:fldChar w:fldCharType="separate"/>
      </w:r>
      <w:hyperlink w:anchor="_Toc174112251" w:history="1">
        <w:r w:rsidR="00DD74EF" w:rsidRPr="006C6AD8">
          <w:rPr>
            <w:rStyle w:val="Hyperlink"/>
            <w:noProof/>
          </w:rPr>
          <w:t>Observation 1</w:t>
        </w:r>
        <w:r w:rsidR="00DD74EF">
          <w:rPr>
            <w:rFonts w:asciiTheme="minorHAnsi" w:eastAsiaTheme="minorEastAsia" w:hAnsiTheme="minorHAnsi"/>
            <w:b w:val="0"/>
            <w:noProof/>
            <w:kern w:val="2"/>
            <w:sz w:val="24"/>
            <w:szCs w:val="24"/>
            <w:lang w:val="en-SE" w:eastAsia="en-GB"/>
            <w14:ligatures w14:val="standardContextual"/>
          </w:rPr>
          <w:tab/>
        </w:r>
        <w:r w:rsidR="00DD74EF" w:rsidRPr="006C6AD8">
          <w:rPr>
            <w:rStyle w:val="Hyperlink"/>
            <w:noProof/>
          </w:rPr>
          <w:t>Information and/or indication on NW-side additional conditions and NW configuration by the NW can be considered as implicit model identification initiated by the NW.</w:t>
        </w:r>
      </w:hyperlink>
    </w:p>
    <w:p w14:paraId="5CEA8EA7" w14:textId="4FA7BA1B"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2" w:history="1">
        <w:r w:rsidRPr="006C6AD8">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The applicability signalling of a functionality in a reactive approach mitigates the need for model-ID based LCM.</w:t>
        </w:r>
      </w:hyperlink>
    </w:p>
    <w:p w14:paraId="2D6F857E" w14:textId="188EBE5E"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3" w:history="1">
        <w:r w:rsidRPr="006C6AD8">
          <w:rPr>
            <w:rStyle w:val="Hyperlink"/>
            <w:rFonts w:eastAsia="SimSun" w:cs="Arial"/>
            <w:noProof/>
            <w:lang w:eastAsia="x-none"/>
          </w:rPr>
          <w:t>Observation 3</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RAN1 should study what UE-side additional condition(s) should be specified to allow categorizing the collected data based on UE-sided condition for training two sided models based on dataset delivery from NW to UE.</w:t>
        </w:r>
      </w:hyperlink>
    </w:p>
    <w:p w14:paraId="2A611109" w14:textId="593488A0"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4" w:history="1">
        <w:r w:rsidRPr="006C6AD8">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For UE side part training of two-sided model based on dataset exchange from NW to UE, the over-the-air delivery method has high complexity, and the feasibility of over-the-air delivery is questionable.</w:t>
        </w:r>
      </w:hyperlink>
    </w:p>
    <w:p w14:paraId="68D74D13" w14:textId="3A6B7A51"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5" w:history="1">
        <w:r w:rsidRPr="006C6AD8">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hyperlink>
    </w:p>
    <w:p w14:paraId="26B4C4B2" w14:textId="63EECF3D"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6" w:history="1">
        <w:r w:rsidRPr="006C6AD8">
          <w:rPr>
            <w:rStyle w:val="Hyperlink"/>
            <w:rFonts w:eastAsia="MS Gothic"/>
            <w:noProof/>
          </w:rPr>
          <w:t>Observation 6</w:t>
        </w:r>
        <w:r>
          <w:rPr>
            <w:rFonts w:asciiTheme="minorHAnsi" w:eastAsiaTheme="minorEastAsia" w:hAnsiTheme="minorHAnsi"/>
            <w:b w:val="0"/>
            <w:noProof/>
            <w:kern w:val="2"/>
            <w:sz w:val="24"/>
            <w:szCs w:val="24"/>
            <w:lang w:val="en-SE" w:eastAsia="en-GB"/>
            <w14:ligatures w14:val="standardContextual"/>
          </w:rPr>
          <w:tab/>
        </w:r>
        <w:r w:rsidRPr="006C6AD8">
          <w:rPr>
            <w:rStyle w:val="Hyperlink"/>
            <w:rFonts w:eastAsia="SimSun" w:cs="Arial"/>
            <w:noProof/>
            <w:lang w:eastAsia="x-none"/>
          </w:rPr>
          <w:t xml:space="preserve">If an initial common encoder is not used when training the NW-side model of different network vendor, </w:t>
        </w:r>
        <w:r w:rsidRPr="006C6AD8">
          <w:rPr>
            <w:rStyle w:val="Hyperlink"/>
            <w:noProof/>
          </w:rPr>
          <w:t>each UE/chipset vendor would need to train different CSI generation models for different NW vendors, and when operation in the field, a UE needs to be able to load different CSI generation models depending on at least which network vendor it is connected to</w:t>
        </w:r>
        <w:r w:rsidRPr="006C6AD8">
          <w:rPr>
            <w:rStyle w:val="Hyperlink"/>
            <w:rFonts w:eastAsia="MS Gothic"/>
            <w:noProof/>
          </w:rPr>
          <w:t>.</w:t>
        </w:r>
      </w:hyperlink>
    </w:p>
    <w:p w14:paraId="7FEA9EA0" w14:textId="6EC93F5F"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7" w:history="1">
        <w:r w:rsidRPr="006C6AD8">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For UE side part training of two-sided model based on dataset exchange from NW to UE, "vendor-vendor specific” conformance testing would be needed to ensure robust performance (i.e., 3GPP-level multi-vendor interoperability cannot be maintained)</w:t>
        </w:r>
      </w:hyperlink>
    </w:p>
    <w:p w14:paraId="66D468A4" w14:textId="0F6F01BF"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8" w:history="1">
        <w:r w:rsidRPr="006C6AD8">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For UE side part training of two-sided model based on dataset exchange from NW to UE, a reference model can be used to perform end-to-end performance validation of the actual UE-side model of the two-sided model case that may be developed/optimized using the data set delivered from the NW side.</w:t>
        </w:r>
      </w:hyperlink>
    </w:p>
    <w:p w14:paraId="7DBF59FB" w14:textId="6FB3FB40"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59" w:history="1">
        <w:r w:rsidRPr="006C6AD8">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For UE side part training of two-sided model based on dataset exchange from NW to UE, a reference model allows developing a single encoder at the UE side that is compatible with multiple NW decoders.</w:t>
        </w:r>
      </w:hyperlink>
    </w:p>
    <w:p w14:paraId="30EBDC6F" w14:textId="266A812B"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0" w:history="1">
        <w:r w:rsidRPr="006C6AD8">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RAN1 has yet not concluded on the support of training collaboration type 1 and therefore, there is still uncertainty in the need to support Model identification in model transfer from NW to UE.</w:t>
        </w:r>
      </w:hyperlink>
    </w:p>
    <w:p w14:paraId="637457AD" w14:textId="54F74CE1"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1" w:history="1">
        <w:r w:rsidRPr="006C6AD8">
          <w:rPr>
            <w:rStyle w:val="Hyperlink"/>
            <w:noProof/>
            <w:lang w:val="en-GB"/>
          </w:rPr>
          <w:t>Observation 11</w:t>
        </w:r>
        <w:r>
          <w:rPr>
            <w:rFonts w:asciiTheme="minorHAnsi" w:eastAsiaTheme="minorEastAsia" w:hAnsiTheme="minorHAnsi"/>
            <w:b w:val="0"/>
            <w:noProof/>
            <w:kern w:val="2"/>
            <w:sz w:val="24"/>
            <w:szCs w:val="24"/>
            <w:lang w:val="en-SE" w:eastAsia="en-GB"/>
            <w14:ligatures w14:val="standardContextual"/>
          </w:rPr>
          <w:tab/>
        </w:r>
        <w:r w:rsidRPr="006C6AD8">
          <w:rPr>
            <w:rStyle w:val="Hyperlink"/>
            <w:noProof/>
          </w:rPr>
          <w:t>The study phase of the Rel-19 WI did not bring any new findings or agreements that justify the need to support model-based LCM for one-sided models, beyond the TR conclusions documented during the Rel-18 SI.</w:t>
        </w:r>
      </w:hyperlink>
    </w:p>
    <w:p w14:paraId="2722B58F" w14:textId="01548163"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56517916" w14:textId="3FF638D8" w:rsidR="00DD74EF"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74112262" w:history="1">
        <w:r w:rsidR="00DD74EF" w:rsidRPr="00687F73">
          <w:rPr>
            <w:rStyle w:val="Hyperlink"/>
            <w:noProof/>
          </w:rPr>
          <w:t>Proposal 1</w:t>
        </w:r>
        <w:r w:rsidR="00DD74EF">
          <w:rPr>
            <w:rFonts w:asciiTheme="minorHAnsi" w:eastAsiaTheme="minorEastAsia" w:hAnsiTheme="minorHAnsi"/>
            <w:b w:val="0"/>
            <w:noProof/>
            <w:kern w:val="2"/>
            <w:sz w:val="24"/>
            <w:szCs w:val="24"/>
            <w:lang w:val="en-SE" w:eastAsia="en-GB"/>
            <w14:ligatures w14:val="standardContextual"/>
          </w:rPr>
          <w:tab/>
        </w:r>
        <w:r w:rsidR="00DD74EF" w:rsidRPr="00687F73">
          <w:rPr>
            <w:rStyle w:val="Hyperlink"/>
            <w:noProof/>
          </w:rPr>
          <w:t>Conclude that information and/or indication on NW-side additional conditions by the NW can be considered as implicit model identification initiated by the NW.</w:t>
        </w:r>
      </w:hyperlink>
    </w:p>
    <w:p w14:paraId="0E9F2699" w14:textId="786339A9"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3" w:history="1">
        <w:r w:rsidRPr="00687F73">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For MI-Option 1, in step A, consider the following use-case information as the “data collection related configuration(s) and it/their associated ID(s)” which is transmitted from NW to UE,</w:t>
        </w:r>
      </w:hyperlink>
    </w:p>
    <w:p w14:paraId="0A987AC0" w14:textId="76BAA330"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4" w:history="1">
        <w:r w:rsidRPr="00687F73">
          <w:rPr>
            <w:rStyle w:val="Hyperlink"/>
            <w:noProof/>
          </w:rPr>
          <w:t>a.</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Beam management: data collection related configuration(s) comprises the set A/B configuration, and the associated identifiers comprises consistency information of the NW transmission parameters when transmitting set A/B.</w:t>
        </w:r>
      </w:hyperlink>
    </w:p>
    <w:p w14:paraId="16A9CFF3" w14:textId="0F185F1F"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5" w:history="1">
        <w:r w:rsidRPr="00687F73">
          <w:rPr>
            <w:rStyle w:val="Hyperlink"/>
            <w:noProof/>
          </w:rPr>
          <w:t>b.</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Positioning: data collection related configuration(s) and their associated IDs, including:</w:t>
        </w:r>
      </w:hyperlink>
    </w:p>
    <w:p w14:paraId="0B9B5999" w14:textId="3D332EAD"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6" w:history="1">
        <w:r w:rsidRPr="00687F73">
          <w:rPr>
            <w:rStyle w:val="Hyperlink"/>
            <w:noProof/>
          </w:rPr>
          <w:t>i.</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The validity area of the model for inference, e.g., a list of TRPs that transmits PRS</w:t>
        </w:r>
      </w:hyperlink>
    </w:p>
    <w:p w14:paraId="61C8FE86" w14:textId="62787597"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7" w:history="1">
        <w:r w:rsidRPr="00687F73">
          <w:rPr>
            <w:rStyle w:val="Hyperlink"/>
            <w:noProof/>
          </w:rPr>
          <w:t>ii.</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TRP/ARP location information</w:t>
        </w:r>
      </w:hyperlink>
    </w:p>
    <w:p w14:paraId="76D94081" w14:textId="46FE979C"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8" w:history="1">
        <w:r w:rsidRPr="00687F73">
          <w:rPr>
            <w:rStyle w:val="Hyperlink"/>
            <w:noProof/>
          </w:rPr>
          <w:t>iii.</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Spatial domain information of PRS</w:t>
        </w:r>
      </w:hyperlink>
    </w:p>
    <w:p w14:paraId="078C8F4D" w14:textId="33EED824"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69" w:history="1">
        <w:r w:rsidRPr="00687F73">
          <w:rPr>
            <w:rStyle w:val="Hyperlink"/>
            <w:noProof/>
          </w:rPr>
          <w:t>iv.</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Time synchronization information of the TRPs</w:t>
        </w:r>
      </w:hyperlink>
    </w:p>
    <w:p w14:paraId="366228F5" w14:textId="6B3A9913"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0" w:history="1">
        <w:r w:rsidRPr="00687F73">
          <w:rPr>
            <w:rStyle w:val="Hyperlink"/>
            <w:noProof/>
          </w:rPr>
          <w:t>v.</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PRS configuration information</w:t>
        </w:r>
      </w:hyperlink>
    </w:p>
    <w:p w14:paraId="6ECA0A61" w14:textId="617EFBE7"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1" w:history="1">
        <w:r w:rsidRPr="00687F73">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For MI-Option 1, AI-example1, conclude that step A/B/C is the baseline method. The need for step D is not justified.</w:t>
        </w:r>
      </w:hyperlink>
    </w:p>
    <w:p w14:paraId="57FD2119" w14:textId="1C0524C2"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2" w:history="1">
        <w:r w:rsidRPr="00687F73">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For MI-Option 1, add a note that “Associated ID(s) can be considered as a logical model ID(s)”, and how the UE maps the associated ID to a possible physical model ID is transparent to the NW.</w:t>
        </w:r>
      </w:hyperlink>
    </w:p>
    <w:p w14:paraId="24EBB1A6" w14:textId="55DA048F"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3" w:history="1">
        <w:r w:rsidRPr="00687F73">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For MI-Option 1, further study its applicability to the two-sided use case.</w:t>
        </w:r>
      </w:hyperlink>
    </w:p>
    <w:p w14:paraId="010AE08F" w14:textId="68A88AC4"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4" w:history="1">
        <w:r w:rsidRPr="00687F73">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687F73">
          <w:rPr>
            <w:rStyle w:val="Hyperlink"/>
            <w:rFonts w:eastAsia="MS Mincho" w:cs="Arial"/>
            <w:noProof/>
          </w:rPr>
          <w:t xml:space="preserve">RAN1 to not consider </w:t>
        </w:r>
        <w:r w:rsidRPr="00687F73">
          <w:rPr>
            <w:rStyle w:val="Hyperlink"/>
            <w:noProof/>
          </w:rPr>
          <w:t>UE side part training of two-sided model based on dataset exchange from NW to UE using over the air signaling, due to:</w:t>
        </w:r>
      </w:hyperlink>
    </w:p>
    <w:p w14:paraId="19558AB8" w14:textId="4FEBD154"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5" w:history="1">
        <w:r w:rsidRPr="00687F73">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687F73">
          <w:rPr>
            <w:rStyle w:val="Hyperlink"/>
            <w:rFonts w:eastAsia="MS Mincho" w:cs="Arial"/>
            <w:noProof/>
          </w:rPr>
          <w:t>High complexity of over the air signaling of the dataset</w:t>
        </w:r>
      </w:hyperlink>
    </w:p>
    <w:p w14:paraId="01B7743D" w14:textId="03F04C47"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6" w:history="1">
        <w:r w:rsidRPr="00687F73">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687F73">
          <w:rPr>
            <w:rStyle w:val="Hyperlink"/>
            <w:rFonts w:eastAsia="MS Mincho" w:cs="Arial"/>
            <w:noProof/>
          </w:rPr>
          <w:t>3GPP-level multi-vendor interoperability cannot be maintained and vendor-vendor specific” conformance testing would be needed to ensure robust performance.</w:t>
        </w:r>
      </w:hyperlink>
    </w:p>
    <w:p w14:paraId="75F2FA66" w14:textId="1A4F71C1"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7" w:history="1">
        <w:r w:rsidRPr="00687F73">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UE/chipset vendor would need to train different CSI generation models for different NW vendors, and when operation in the field, a UE needs to be able to load different CSI generation models depending on at least which network vendor it is connected to.</w:t>
        </w:r>
      </w:hyperlink>
    </w:p>
    <w:p w14:paraId="057D0007" w14:textId="460A7E9F"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8" w:history="1">
        <w:r w:rsidRPr="00687F73">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For UE side part training of two-sided model based on dataset exchange from NW to UE, to minimize inter-vendor collaboration and preserve interoperability, a reference model should be standardized. Using a reference encoder model, the UE-side can train and validate the actual UE-side model of the two-sided model case that may be developed/optimized based on the additional dataset and without exposing the actual other part model implemented at the NW.</w:t>
        </w:r>
      </w:hyperlink>
    </w:p>
    <w:p w14:paraId="2776BAC7" w14:textId="271FFB5D"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79" w:history="1">
        <w:r w:rsidRPr="00687F73">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 xml:space="preserve">For UE side part training of two-sided model based on reference model and additional dataset exchange from NW to UE, the pairing ID composes of reference model ID and a dataset ID. The data set ID is generated locally by the NW and dependent on </w:t>
        </w:r>
        <w:r w:rsidRPr="00687F73">
          <w:rPr>
            <w:rStyle w:val="Hyperlink"/>
            <w:rFonts w:cs="Arial"/>
            <w:noProof/>
            <w:lang w:val="en-GB" w:eastAsia="ja-JP"/>
          </w:rPr>
          <w:t>unique vendor/location/site IDs and additional part that is proprietary generated by the NW vendor.</w:t>
        </w:r>
      </w:hyperlink>
    </w:p>
    <w:p w14:paraId="10E81A8B" w14:textId="02BA167F"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0" w:history="1">
        <w:r w:rsidRPr="00687F73">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For Ml-Option 2,3, and 4, RAN1 to conclude that they are not applicable for the UE-sided model use cases.</w:t>
        </w:r>
      </w:hyperlink>
    </w:p>
    <w:p w14:paraId="334F0D74" w14:textId="1C56473F"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1" w:history="1">
        <w:r w:rsidRPr="00687F73">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For Ml-Option 2,3, and 4, RAN1 to conclude that there is no need to discuss until further progress is made for the two-sided CSI compression use case.</w:t>
        </w:r>
      </w:hyperlink>
    </w:p>
    <w:p w14:paraId="7AC3F580" w14:textId="27E5A61B"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2" w:history="1">
        <w:r w:rsidRPr="00687F73">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lang w:eastAsia="en-US"/>
          </w:rPr>
          <w:t>MI-Option 5</w:t>
        </w:r>
        <w:r w:rsidRPr="00687F73">
          <w:rPr>
            <w:rStyle w:val="Hyperlink"/>
            <w:noProof/>
          </w:rPr>
          <w:t xml:space="preserve"> should not be considered further.</w:t>
        </w:r>
      </w:hyperlink>
    </w:p>
    <w:p w14:paraId="4AAE31F3" w14:textId="25C356ED"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3" w:history="1">
        <w:r w:rsidRPr="00687F73">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Rel-19 RAN groups prioritize case y for model delivery, if a need arises based on use case progress, and down-prioritize the other cases.</w:t>
        </w:r>
      </w:hyperlink>
    </w:p>
    <w:p w14:paraId="17BF1A43" w14:textId="2D39DCB8"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4" w:history="1">
        <w:r w:rsidRPr="00687F73">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Only if the collaboration burden of case y with NW-sided training is deemed infeasible, prioritize case z4 with specified model structure and coefficient precision.</w:t>
        </w:r>
      </w:hyperlink>
    </w:p>
    <w:p w14:paraId="195F2DCC" w14:textId="54707D80"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5" w:history="1">
        <w:r w:rsidRPr="00687F73">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Conclude, from RAN1 perspective, that the model transfer/delivery Case z2 is deprioritized also for UE-part of two-sided model in Rel-19 due to the following reasons: •Risk of proprietary design disclosure •Burden of offline cross-vendor collaboration</w:t>
        </w:r>
      </w:hyperlink>
    </w:p>
    <w:p w14:paraId="736C9A16" w14:textId="515A15DB"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6" w:history="1">
        <w:r w:rsidRPr="00687F73">
          <w:rPr>
            <w:rStyle w:val="Hyperlink"/>
            <w:noProof/>
            <w:lang w:val="en-GB"/>
          </w:rPr>
          <w:t>Proposal 15</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lang w:val="en-GB"/>
          </w:rPr>
          <w:t>Conclude that Functionality based LCM is sufficient for one-sided use cases within Rel-19 scope.</w:t>
        </w:r>
      </w:hyperlink>
    </w:p>
    <w:p w14:paraId="286039ED" w14:textId="4FDD64E1"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7" w:history="1">
        <w:r w:rsidRPr="00687F73">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Unless two-sided use case is agreed to be part of Rel-19 normative work, there is no need to study further model identification or model-based LCM in the scope of Rel-19.</w:t>
        </w:r>
      </w:hyperlink>
    </w:p>
    <w:p w14:paraId="0E9AFD5C" w14:textId="292CA593"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8" w:history="1">
        <w:r w:rsidRPr="00687F73">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Unless two-sided use case based on option 3 (Standardized reference model structure + Parameter exchange between NW-side and UE-side) is agreed to be part of Rel-19 normative work, there is no need to consider model transfer (case z4) in the scope of Rel-19.</w:t>
        </w:r>
      </w:hyperlink>
    </w:p>
    <w:p w14:paraId="6AF6781A" w14:textId="08D86845" w:rsidR="00DD74EF" w:rsidRDefault="00DD74E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12289" w:history="1">
        <w:r w:rsidRPr="00687F73">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687F73">
          <w:rPr>
            <w:rStyle w:val="Hyperlink"/>
            <w:noProof/>
          </w:rPr>
          <w:t>Conclude that the Rel-18 LS response to RAN2 is sufficient from a RAN1 perspective for addressing the study objective on data content, there is no further need to consider general UE-side data collection in the scope of Rel-19.</w:t>
        </w:r>
      </w:hyperlink>
    </w:p>
    <w:p w14:paraId="71D79D99" w14:textId="0C6A7ACE" w:rsidR="00F507D1" w:rsidRPr="00B15BA1" w:rsidRDefault="00FD52FF" w:rsidP="00CE0424">
      <w:pPr>
        <w:pStyle w:val="Heading1"/>
      </w:pPr>
      <w:r w:rsidRPr="00B15BA1">
        <w:rPr>
          <w:b/>
          <w:bCs/>
          <w:lang w:eastAsia="zh-CN"/>
        </w:rPr>
        <w:fldChar w:fldCharType="end"/>
      </w:r>
      <w:r w:rsidRPr="00B15BA1">
        <w:rPr>
          <w:b/>
          <w:bCs/>
        </w:rPr>
        <w:t xml:space="preserve"> </w:t>
      </w:r>
      <w:bookmarkStart w:id="65" w:name="_In-sequence_SDU_delivery"/>
      <w:bookmarkEnd w:id="65"/>
      <w:r w:rsidR="00F507D1" w:rsidRPr="00B15BA1">
        <w:t>References</w:t>
      </w:r>
    </w:p>
    <w:p w14:paraId="3735EA39" w14:textId="4F5F731F" w:rsidR="00DA73A1" w:rsidRDefault="00DA73A1" w:rsidP="00DA73A1">
      <w:pPr>
        <w:pStyle w:val="Reference"/>
        <w:overflowPunct w:val="0"/>
        <w:autoSpaceDE w:val="0"/>
        <w:autoSpaceDN w:val="0"/>
        <w:adjustRightInd w:val="0"/>
        <w:spacing w:line="240" w:lineRule="auto"/>
        <w:textAlignment w:val="baseline"/>
      </w:pPr>
      <w:bookmarkStart w:id="66" w:name="_Ref156223556"/>
      <w:r>
        <w:t>3GPP TR 38.843 V</w:t>
      </w:r>
      <w:r w:rsidR="00A77269">
        <w:t>18</w:t>
      </w:r>
      <w:r>
        <w:t>.0.</w:t>
      </w:r>
      <w:r w:rsidR="00A77269">
        <w:t>0</w:t>
      </w:r>
      <w:r>
        <w:t xml:space="preserve"> (202</w:t>
      </w:r>
      <w:r w:rsidR="00A77269">
        <w:t>4</w:t>
      </w:r>
      <w:r>
        <w:t>-</w:t>
      </w:r>
      <w:r w:rsidR="00A77269">
        <w:t>0</w:t>
      </w:r>
      <w:r>
        <w:t>1), Study on Artificial Intelligence (AI)/Machine Learning (ML) for NR air interface (Release 18).</w:t>
      </w:r>
      <w:bookmarkEnd w:id="66"/>
    </w:p>
    <w:p w14:paraId="7C921B15" w14:textId="751A6E4D" w:rsidR="005624EB" w:rsidRDefault="005624EB" w:rsidP="005624EB">
      <w:pPr>
        <w:pStyle w:val="Reference"/>
      </w:pPr>
      <w:bookmarkStart w:id="67" w:name="_Ref155559231"/>
      <w:r w:rsidRPr="00F45E17">
        <w:t>RP-</w:t>
      </w:r>
      <w:r w:rsidR="0041545E" w:rsidRPr="0041545E">
        <w:t>240774</w:t>
      </w:r>
      <w:r>
        <w:t>, "</w:t>
      </w:r>
      <w:r w:rsidR="0041545E" w:rsidRPr="00401489">
        <w:rPr>
          <w:rFonts w:cs="Arial"/>
          <w:lang w:val="en-GB"/>
        </w:rPr>
        <w:t xml:space="preserve">Revised </w:t>
      </w:r>
      <w:r w:rsidRPr="00F45E17">
        <w:t>WID on Artificial Intelligence (AI)/Machine Learning (ML) for NR Air Interface</w:t>
      </w:r>
      <w:r>
        <w:t>,"</w:t>
      </w:r>
      <w:r w:rsidRPr="00F45E17">
        <w:t xml:space="preserve"> Qualcomm</w:t>
      </w:r>
      <w:r w:rsidR="0041545E" w:rsidRPr="0041545E">
        <w:t>, 3GPP TSG RAN Meeting #103, Maastricht, Netherlands, March 18-21, 2024</w:t>
      </w:r>
      <w:r>
        <w:t>.</w:t>
      </w:r>
      <w:bookmarkEnd w:id="67"/>
    </w:p>
    <w:p w14:paraId="42BC320B" w14:textId="4ABDA2B7" w:rsidR="006215B3" w:rsidRPr="001763DC" w:rsidRDefault="00F75E5C" w:rsidP="001763DC">
      <w:pPr>
        <w:pStyle w:val="Reference"/>
        <w:rPr>
          <w:lang w:val="en-GB"/>
        </w:rPr>
      </w:pPr>
      <w:bookmarkStart w:id="68" w:name="_Ref158650080"/>
      <w:r>
        <w:rPr>
          <w:lang w:val="en-GB"/>
        </w:rPr>
        <w:t>R1-</w:t>
      </w:r>
      <w:r w:rsidR="001763DC" w:rsidRPr="001763DC">
        <w:rPr>
          <w:lang w:val="en-GB"/>
        </w:rPr>
        <w:t>2406069</w:t>
      </w:r>
      <w:r w:rsidR="000C3422" w:rsidRPr="001763DC">
        <w:rPr>
          <w:lang w:val="en-GB"/>
        </w:rPr>
        <w:t>, “</w:t>
      </w:r>
      <w:r w:rsidR="00207D3D" w:rsidRPr="001763DC">
        <w:rPr>
          <w:lang w:val="en-GB"/>
        </w:rPr>
        <w:t>AI/ML for CSI compression</w:t>
      </w:r>
      <w:r w:rsidR="000C3422" w:rsidRPr="001763DC">
        <w:rPr>
          <w:lang w:val="en-GB"/>
        </w:rPr>
        <w:t>”</w:t>
      </w:r>
      <w:r w:rsidR="00207D3D" w:rsidRPr="001763DC">
        <w:rPr>
          <w:lang w:val="en-GB"/>
        </w:rPr>
        <w:t xml:space="preserve">, </w:t>
      </w:r>
      <w:r w:rsidR="00B84193" w:rsidRPr="001763DC">
        <w:rPr>
          <w:lang w:val="en-GB"/>
        </w:rPr>
        <w:t>3GPP RAN1 Meeting #11</w:t>
      </w:r>
      <w:r w:rsidR="001763DC">
        <w:rPr>
          <w:lang w:val="en-GB"/>
        </w:rPr>
        <w:t>8</w:t>
      </w:r>
      <w:r w:rsidR="004251DE" w:rsidRPr="001763DC">
        <w:rPr>
          <w:lang w:val="en-GB"/>
        </w:rPr>
        <w:t xml:space="preserve">, </w:t>
      </w:r>
      <w:r w:rsidR="0004272F" w:rsidRPr="001763DC">
        <w:rPr>
          <w:lang w:val="en-GB"/>
        </w:rPr>
        <w:t>2024.</w:t>
      </w:r>
      <w:bookmarkEnd w:id="68"/>
    </w:p>
    <w:p w14:paraId="679DA306" w14:textId="017DAB4D" w:rsidR="006215B3" w:rsidRDefault="0041545E" w:rsidP="00DC2E85">
      <w:pPr>
        <w:pStyle w:val="Reference"/>
        <w:rPr>
          <w:lang w:val="en-GB"/>
        </w:rPr>
      </w:pPr>
      <w:r w:rsidRPr="0041545E">
        <w:rPr>
          <w:lang w:val="en-GB"/>
        </w:rPr>
        <w:t>R1-2310681</w:t>
      </w:r>
      <w:r>
        <w:rPr>
          <w:lang w:val="en-GB"/>
        </w:rPr>
        <w:t>, "</w:t>
      </w:r>
      <w:r w:rsidRPr="0041545E">
        <w:rPr>
          <w:lang w:val="en-GB"/>
        </w:rPr>
        <w:t>Reply LS on Data Collection Requirements and Assumptions</w:t>
      </w:r>
      <w:r>
        <w:rPr>
          <w:lang w:val="en-GB"/>
        </w:rPr>
        <w:t>", 3GPP RAN1 Meeting #114bis.</w:t>
      </w:r>
    </w:p>
    <w:p w14:paraId="6815FFFC" w14:textId="3C236787" w:rsidR="00592F4D" w:rsidRDefault="00394E72" w:rsidP="00592F4D">
      <w:pPr>
        <w:pStyle w:val="Reference"/>
        <w:rPr>
          <w:lang w:val="en-GB"/>
        </w:rPr>
      </w:pPr>
      <w:bookmarkStart w:id="69" w:name="_Ref162968748"/>
      <w:r w:rsidRPr="00394E72">
        <w:rPr>
          <w:lang w:val="en-GB"/>
        </w:rPr>
        <w:t>R1-2402056</w:t>
      </w:r>
      <w:r>
        <w:rPr>
          <w:lang w:val="en-GB"/>
        </w:rPr>
        <w:t xml:space="preserve">, </w:t>
      </w:r>
      <w:r w:rsidR="00592F4D">
        <w:rPr>
          <w:lang w:val="en-GB"/>
        </w:rPr>
        <w:t>“</w:t>
      </w:r>
      <w:r w:rsidR="00592F4D" w:rsidRPr="00592F4D">
        <w:rPr>
          <w:lang w:val="en-GB"/>
        </w:rPr>
        <w:t>AI/ML for beam management</w:t>
      </w:r>
      <w:r w:rsidR="00592F4D">
        <w:rPr>
          <w:lang w:val="en-GB"/>
        </w:rPr>
        <w:t>”, 3GPP RAN1 Meeting #116bis.</w:t>
      </w:r>
      <w:bookmarkEnd w:id="69"/>
    </w:p>
    <w:p w14:paraId="76BD536A" w14:textId="2F0A5EF5" w:rsidR="00027155" w:rsidRPr="00763007" w:rsidRDefault="00027155" w:rsidP="00216C84">
      <w:pPr>
        <w:pStyle w:val="Reference"/>
        <w:numPr>
          <w:ilvl w:val="0"/>
          <w:numId w:val="0"/>
        </w:numPr>
        <w:rPr>
          <w:lang w:val="en-GB"/>
        </w:rPr>
      </w:pPr>
    </w:p>
    <w:sectPr w:rsidR="00027155" w:rsidRPr="00763007" w:rsidSect="00983B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3386C" w14:textId="77777777" w:rsidR="00CF1715" w:rsidRDefault="00CF1715">
      <w:r>
        <w:separator/>
      </w:r>
    </w:p>
  </w:endnote>
  <w:endnote w:type="continuationSeparator" w:id="0">
    <w:p w14:paraId="05BFFB1F" w14:textId="77777777" w:rsidR="00CF1715" w:rsidRDefault="00CF1715">
      <w:r>
        <w:continuationSeparator/>
      </w:r>
    </w:p>
  </w:endnote>
  <w:endnote w:type="continuationNotice" w:id="1">
    <w:p w14:paraId="0AC495FD" w14:textId="77777777" w:rsidR="00CF1715" w:rsidRDefault="00CF1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1E47C" w14:textId="77777777" w:rsidR="00CF1715" w:rsidRDefault="00CF1715">
      <w:r>
        <w:separator/>
      </w:r>
    </w:p>
  </w:footnote>
  <w:footnote w:type="continuationSeparator" w:id="0">
    <w:p w14:paraId="2018ADE2" w14:textId="77777777" w:rsidR="00CF1715" w:rsidRDefault="00CF1715">
      <w:r>
        <w:continuationSeparator/>
      </w:r>
    </w:p>
  </w:footnote>
  <w:footnote w:type="continuationNotice" w:id="1">
    <w:p w14:paraId="66ABD365" w14:textId="77777777" w:rsidR="00CF1715" w:rsidRDefault="00CF17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A85646"/>
    <w:multiLevelType w:val="hybridMultilevel"/>
    <w:tmpl w:val="0FF212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4B29A5"/>
    <w:multiLevelType w:val="hybridMultilevel"/>
    <w:tmpl w:val="CF1E2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F96A80"/>
    <w:multiLevelType w:val="hybridMultilevel"/>
    <w:tmpl w:val="138415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16C71767"/>
    <w:multiLevelType w:val="hybridMultilevel"/>
    <w:tmpl w:val="F76C88BC"/>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CEB1099"/>
    <w:multiLevelType w:val="hybridMultilevel"/>
    <w:tmpl w:val="BB64743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FCC1C78"/>
    <w:multiLevelType w:val="hybridMultilevel"/>
    <w:tmpl w:val="10A287B0"/>
    <w:lvl w:ilvl="0" w:tplc="29DE8F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46C7248"/>
    <w:multiLevelType w:val="hybridMultilevel"/>
    <w:tmpl w:val="0AD85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24EA4ED5"/>
    <w:multiLevelType w:val="hybridMultilevel"/>
    <w:tmpl w:val="E89E9AA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0" w15:restartNumberingAfterBreak="0">
    <w:nsid w:val="25294DB9"/>
    <w:multiLevelType w:val="hybridMultilevel"/>
    <w:tmpl w:val="F23ED2B6"/>
    <w:lvl w:ilvl="0" w:tplc="D846A5B8">
      <w:numFmt w:val="bullet"/>
      <w:lvlText w:val="-"/>
      <w:lvlJc w:val="left"/>
      <w:pPr>
        <w:ind w:left="360" w:hanging="360"/>
      </w:pPr>
      <w:rPr>
        <w:rFonts w:ascii="Times New Roman" w:eastAsia="DengXi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B319BF"/>
    <w:multiLevelType w:val="hybridMultilevel"/>
    <w:tmpl w:val="2C02CA90"/>
    <w:lvl w:ilvl="0" w:tplc="2000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8"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1A118C4"/>
    <w:multiLevelType w:val="hybridMultilevel"/>
    <w:tmpl w:val="8E56E03C"/>
    <w:lvl w:ilvl="0" w:tplc="D9A2B306">
      <w:start w:val="1"/>
      <w:numFmt w:val="bullet"/>
      <w:lvlText w:val="•"/>
      <w:lvlJc w:val="left"/>
      <w:pPr>
        <w:tabs>
          <w:tab w:val="num" w:pos="720"/>
        </w:tabs>
        <w:ind w:left="720" w:hanging="360"/>
      </w:pPr>
      <w:rPr>
        <w:rFonts w:ascii="Arial" w:hAnsi="Arial" w:hint="default"/>
      </w:rPr>
    </w:lvl>
    <w:lvl w:ilvl="1" w:tplc="88965938">
      <w:numFmt w:val="bullet"/>
      <w:lvlText w:val="•"/>
      <w:lvlJc w:val="left"/>
      <w:pPr>
        <w:tabs>
          <w:tab w:val="num" w:pos="1440"/>
        </w:tabs>
        <w:ind w:left="1440" w:hanging="360"/>
      </w:pPr>
      <w:rPr>
        <w:rFonts w:ascii="Arial" w:hAnsi="Arial" w:hint="default"/>
      </w:rPr>
    </w:lvl>
    <w:lvl w:ilvl="2" w:tplc="23700CDC">
      <w:numFmt w:val="bullet"/>
      <w:lvlText w:val="•"/>
      <w:lvlJc w:val="left"/>
      <w:pPr>
        <w:tabs>
          <w:tab w:val="num" w:pos="2160"/>
        </w:tabs>
        <w:ind w:left="2160" w:hanging="360"/>
      </w:pPr>
      <w:rPr>
        <w:rFonts w:ascii="Arial" w:hAnsi="Arial" w:hint="default"/>
      </w:rPr>
    </w:lvl>
    <w:lvl w:ilvl="3" w:tplc="A91C45C4" w:tentative="1">
      <w:start w:val="1"/>
      <w:numFmt w:val="bullet"/>
      <w:lvlText w:val="•"/>
      <w:lvlJc w:val="left"/>
      <w:pPr>
        <w:tabs>
          <w:tab w:val="num" w:pos="2880"/>
        </w:tabs>
        <w:ind w:left="2880" w:hanging="360"/>
      </w:pPr>
      <w:rPr>
        <w:rFonts w:ascii="Arial" w:hAnsi="Arial" w:hint="default"/>
      </w:rPr>
    </w:lvl>
    <w:lvl w:ilvl="4" w:tplc="FFD2AD52" w:tentative="1">
      <w:start w:val="1"/>
      <w:numFmt w:val="bullet"/>
      <w:lvlText w:val="•"/>
      <w:lvlJc w:val="left"/>
      <w:pPr>
        <w:tabs>
          <w:tab w:val="num" w:pos="3600"/>
        </w:tabs>
        <w:ind w:left="3600" w:hanging="360"/>
      </w:pPr>
      <w:rPr>
        <w:rFonts w:ascii="Arial" w:hAnsi="Arial" w:hint="default"/>
      </w:rPr>
    </w:lvl>
    <w:lvl w:ilvl="5" w:tplc="995E1AD4" w:tentative="1">
      <w:start w:val="1"/>
      <w:numFmt w:val="bullet"/>
      <w:lvlText w:val="•"/>
      <w:lvlJc w:val="left"/>
      <w:pPr>
        <w:tabs>
          <w:tab w:val="num" w:pos="4320"/>
        </w:tabs>
        <w:ind w:left="4320" w:hanging="360"/>
      </w:pPr>
      <w:rPr>
        <w:rFonts w:ascii="Arial" w:hAnsi="Arial" w:hint="default"/>
      </w:rPr>
    </w:lvl>
    <w:lvl w:ilvl="6" w:tplc="7ACA0E4A" w:tentative="1">
      <w:start w:val="1"/>
      <w:numFmt w:val="bullet"/>
      <w:lvlText w:val="•"/>
      <w:lvlJc w:val="left"/>
      <w:pPr>
        <w:tabs>
          <w:tab w:val="num" w:pos="5040"/>
        </w:tabs>
        <w:ind w:left="5040" w:hanging="360"/>
      </w:pPr>
      <w:rPr>
        <w:rFonts w:ascii="Arial" w:hAnsi="Arial" w:hint="default"/>
      </w:rPr>
    </w:lvl>
    <w:lvl w:ilvl="7" w:tplc="A90A56A0" w:tentative="1">
      <w:start w:val="1"/>
      <w:numFmt w:val="bullet"/>
      <w:lvlText w:val="•"/>
      <w:lvlJc w:val="left"/>
      <w:pPr>
        <w:tabs>
          <w:tab w:val="num" w:pos="5760"/>
        </w:tabs>
        <w:ind w:left="5760" w:hanging="360"/>
      </w:pPr>
      <w:rPr>
        <w:rFonts w:ascii="Arial" w:hAnsi="Arial" w:hint="default"/>
      </w:rPr>
    </w:lvl>
    <w:lvl w:ilvl="8" w:tplc="CF4E922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73767B4"/>
    <w:multiLevelType w:val="hybridMultilevel"/>
    <w:tmpl w:val="8458A6A4"/>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7"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59"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0" w15:restartNumberingAfterBreak="0">
    <w:nsid w:val="3AA46647"/>
    <w:multiLevelType w:val="hybridMultilevel"/>
    <w:tmpl w:val="C688F956"/>
    <w:lvl w:ilvl="0" w:tplc="DE58856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2" w15:restartNumberingAfterBreak="0">
    <w:nsid w:val="3E2D7BD2"/>
    <w:multiLevelType w:val="hybridMultilevel"/>
    <w:tmpl w:val="812859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17320B1"/>
    <w:multiLevelType w:val="hybridMultilevel"/>
    <w:tmpl w:val="96CA6DDE"/>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6"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64C1BCA"/>
    <w:multiLevelType w:val="hybridMultilevel"/>
    <w:tmpl w:val="7A4AF452"/>
    <w:lvl w:ilvl="0" w:tplc="89808BD0">
      <w:start w:val="1"/>
      <w:numFmt w:val="bullet"/>
      <w:lvlText w:val="•"/>
      <w:lvlJc w:val="left"/>
      <w:pPr>
        <w:tabs>
          <w:tab w:val="num" w:pos="720"/>
        </w:tabs>
        <w:ind w:left="720" w:hanging="360"/>
      </w:pPr>
      <w:rPr>
        <w:rFonts w:ascii="Arial" w:hAnsi="Arial" w:hint="default"/>
      </w:rPr>
    </w:lvl>
    <w:lvl w:ilvl="1" w:tplc="18FA8074">
      <w:numFmt w:val="bullet"/>
      <w:lvlText w:val="•"/>
      <w:lvlJc w:val="left"/>
      <w:pPr>
        <w:tabs>
          <w:tab w:val="num" w:pos="1440"/>
        </w:tabs>
        <w:ind w:left="1440" w:hanging="360"/>
      </w:pPr>
      <w:rPr>
        <w:rFonts w:ascii="Arial" w:hAnsi="Arial" w:hint="default"/>
      </w:rPr>
    </w:lvl>
    <w:lvl w:ilvl="2" w:tplc="7006F126">
      <w:numFmt w:val="bullet"/>
      <w:lvlText w:val="•"/>
      <w:lvlJc w:val="left"/>
      <w:pPr>
        <w:tabs>
          <w:tab w:val="num" w:pos="2160"/>
        </w:tabs>
        <w:ind w:left="2160" w:hanging="360"/>
      </w:pPr>
      <w:rPr>
        <w:rFonts w:ascii="Arial" w:hAnsi="Arial" w:hint="default"/>
      </w:rPr>
    </w:lvl>
    <w:lvl w:ilvl="3" w:tplc="DE6439B4" w:tentative="1">
      <w:start w:val="1"/>
      <w:numFmt w:val="bullet"/>
      <w:lvlText w:val="•"/>
      <w:lvlJc w:val="left"/>
      <w:pPr>
        <w:tabs>
          <w:tab w:val="num" w:pos="2880"/>
        </w:tabs>
        <w:ind w:left="2880" w:hanging="360"/>
      </w:pPr>
      <w:rPr>
        <w:rFonts w:ascii="Arial" w:hAnsi="Arial" w:hint="default"/>
      </w:rPr>
    </w:lvl>
    <w:lvl w:ilvl="4" w:tplc="173CBD3A" w:tentative="1">
      <w:start w:val="1"/>
      <w:numFmt w:val="bullet"/>
      <w:lvlText w:val="•"/>
      <w:lvlJc w:val="left"/>
      <w:pPr>
        <w:tabs>
          <w:tab w:val="num" w:pos="3600"/>
        </w:tabs>
        <w:ind w:left="3600" w:hanging="360"/>
      </w:pPr>
      <w:rPr>
        <w:rFonts w:ascii="Arial" w:hAnsi="Arial" w:hint="default"/>
      </w:rPr>
    </w:lvl>
    <w:lvl w:ilvl="5" w:tplc="EE9C5682" w:tentative="1">
      <w:start w:val="1"/>
      <w:numFmt w:val="bullet"/>
      <w:lvlText w:val="•"/>
      <w:lvlJc w:val="left"/>
      <w:pPr>
        <w:tabs>
          <w:tab w:val="num" w:pos="4320"/>
        </w:tabs>
        <w:ind w:left="4320" w:hanging="360"/>
      </w:pPr>
      <w:rPr>
        <w:rFonts w:ascii="Arial" w:hAnsi="Arial" w:hint="default"/>
      </w:rPr>
    </w:lvl>
    <w:lvl w:ilvl="6" w:tplc="32485386" w:tentative="1">
      <w:start w:val="1"/>
      <w:numFmt w:val="bullet"/>
      <w:lvlText w:val="•"/>
      <w:lvlJc w:val="left"/>
      <w:pPr>
        <w:tabs>
          <w:tab w:val="num" w:pos="5040"/>
        </w:tabs>
        <w:ind w:left="5040" w:hanging="360"/>
      </w:pPr>
      <w:rPr>
        <w:rFonts w:ascii="Arial" w:hAnsi="Arial" w:hint="default"/>
      </w:rPr>
    </w:lvl>
    <w:lvl w:ilvl="7" w:tplc="90D26498" w:tentative="1">
      <w:start w:val="1"/>
      <w:numFmt w:val="bullet"/>
      <w:lvlText w:val="•"/>
      <w:lvlJc w:val="left"/>
      <w:pPr>
        <w:tabs>
          <w:tab w:val="num" w:pos="5760"/>
        </w:tabs>
        <w:ind w:left="5760" w:hanging="360"/>
      </w:pPr>
      <w:rPr>
        <w:rFonts w:ascii="Arial" w:hAnsi="Arial" w:hint="default"/>
      </w:rPr>
    </w:lvl>
    <w:lvl w:ilvl="8" w:tplc="AC2C94C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7EA3047"/>
    <w:multiLevelType w:val="hybridMultilevel"/>
    <w:tmpl w:val="2CD08A5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8E4282D"/>
    <w:multiLevelType w:val="hybridMultilevel"/>
    <w:tmpl w:val="DCE26B5C"/>
    <w:lvl w:ilvl="0" w:tplc="4664BF14">
      <w:start w:val="1"/>
      <w:numFmt w:val="bullet"/>
      <w:lvlText w:val="●"/>
      <w:lvlJc w:val="left"/>
      <w:pPr>
        <w:tabs>
          <w:tab w:val="num" w:pos="720"/>
        </w:tabs>
        <w:ind w:left="720" w:hanging="360"/>
      </w:pPr>
      <w:rPr>
        <w:rFonts w:ascii="Ericsson Hilda" w:hAnsi="Ericsson Hilda" w:hint="default"/>
      </w:rPr>
    </w:lvl>
    <w:lvl w:ilvl="1" w:tplc="D6EE24E0">
      <w:numFmt w:val="bullet"/>
      <w:lvlText w:val="–"/>
      <w:lvlJc w:val="left"/>
      <w:pPr>
        <w:tabs>
          <w:tab w:val="num" w:pos="1440"/>
        </w:tabs>
        <w:ind w:left="1440" w:hanging="360"/>
      </w:pPr>
      <w:rPr>
        <w:rFonts w:ascii="Ericsson Hilda" w:hAnsi="Ericsson Hilda" w:hint="default"/>
      </w:rPr>
    </w:lvl>
    <w:lvl w:ilvl="2" w:tplc="0746738C">
      <w:numFmt w:val="bullet"/>
      <w:lvlText w:val="●"/>
      <w:lvlJc w:val="left"/>
      <w:pPr>
        <w:tabs>
          <w:tab w:val="num" w:pos="2160"/>
        </w:tabs>
        <w:ind w:left="2160" w:hanging="360"/>
      </w:pPr>
      <w:rPr>
        <w:rFonts w:ascii="Ericsson Hilda" w:hAnsi="Ericsson Hilda" w:hint="default"/>
      </w:rPr>
    </w:lvl>
    <w:lvl w:ilvl="3" w:tplc="43F2F190" w:tentative="1">
      <w:start w:val="1"/>
      <w:numFmt w:val="bullet"/>
      <w:lvlText w:val="●"/>
      <w:lvlJc w:val="left"/>
      <w:pPr>
        <w:tabs>
          <w:tab w:val="num" w:pos="2880"/>
        </w:tabs>
        <w:ind w:left="2880" w:hanging="360"/>
      </w:pPr>
      <w:rPr>
        <w:rFonts w:ascii="Ericsson Hilda" w:hAnsi="Ericsson Hilda" w:hint="default"/>
      </w:rPr>
    </w:lvl>
    <w:lvl w:ilvl="4" w:tplc="ABD0D47C" w:tentative="1">
      <w:start w:val="1"/>
      <w:numFmt w:val="bullet"/>
      <w:lvlText w:val="●"/>
      <w:lvlJc w:val="left"/>
      <w:pPr>
        <w:tabs>
          <w:tab w:val="num" w:pos="3600"/>
        </w:tabs>
        <w:ind w:left="3600" w:hanging="360"/>
      </w:pPr>
      <w:rPr>
        <w:rFonts w:ascii="Ericsson Hilda" w:hAnsi="Ericsson Hilda" w:hint="default"/>
      </w:rPr>
    </w:lvl>
    <w:lvl w:ilvl="5" w:tplc="593E1332" w:tentative="1">
      <w:start w:val="1"/>
      <w:numFmt w:val="bullet"/>
      <w:lvlText w:val="●"/>
      <w:lvlJc w:val="left"/>
      <w:pPr>
        <w:tabs>
          <w:tab w:val="num" w:pos="4320"/>
        </w:tabs>
        <w:ind w:left="4320" w:hanging="360"/>
      </w:pPr>
      <w:rPr>
        <w:rFonts w:ascii="Ericsson Hilda" w:hAnsi="Ericsson Hilda" w:hint="default"/>
      </w:rPr>
    </w:lvl>
    <w:lvl w:ilvl="6" w:tplc="CDDCFFAA" w:tentative="1">
      <w:start w:val="1"/>
      <w:numFmt w:val="bullet"/>
      <w:lvlText w:val="●"/>
      <w:lvlJc w:val="left"/>
      <w:pPr>
        <w:tabs>
          <w:tab w:val="num" w:pos="5040"/>
        </w:tabs>
        <w:ind w:left="5040" w:hanging="360"/>
      </w:pPr>
      <w:rPr>
        <w:rFonts w:ascii="Ericsson Hilda" w:hAnsi="Ericsson Hilda" w:hint="default"/>
      </w:rPr>
    </w:lvl>
    <w:lvl w:ilvl="7" w:tplc="E84E8372" w:tentative="1">
      <w:start w:val="1"/>
      <w:numFmt w:val="bullet"/>
      <w:lvlText w:val="●"/>
      <w:lvlJc w:val="left"/>
      <w:pPr>
        <w:tabs>
          <w:tab w:val="num" w:pos="5760"/>
        </w:tabs>
        <w:ind w:left="5760" w:hanging="360"/>
      </w:pPr>
      <w:rPr>
        <w:rFonts w:ascii="Ericsson Hilda" w:hAnsi="Ericsson Hilda" w:hint="default"/>
      </w:rPr>
    </w:lvl>
    <w:lvl w:ilvl="8" w:tplc="1CF4056C" w:tentative="1">
      <w:start w:val="1"/>
      <w:numFmt w:val="bullet"/>
      <w:lvlText w:val="●"/>
      <w:lvlJc w:val="left"/>
      <w:pPr>
        <w:tabs>
          <w:tab w:val="num" w:pos="6480"/>
        </w:tabs>
        <w:ind w:left="6480" w:hanging="360"/>
      </w:pPr>
      <w:rPr>
        <w:rFonts w:ascii="Ericsson Hilda" w:hAnsi="Ericsson Hilda" w:hint="default"/>
      </w:rPr>
    </w:lvl>
  </w:abstractNum>
  <w:abstractNum w:abstractNumId="71"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0203258"/>
    <w:multiLevelType w:val="hybridMultilevel"/>
    <w:tmpl w:val="0C4AD9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26E06D3"/>
    <w:multiLevelType w:val="hybridMultilevel"/>
    <w:tmpl w:val="0E285954"/>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3442B27"/>
    <w:multiLevelType w:val="hybridMultilevel"/>
    <w:tmpl w:val="489CD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92B1DB9"/>
    <w:multiLevelType w:val="hybridMultilevel"/>
    <w:tmpl w:val="D08C2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5936256A"/>
    <w:multiLevelType w:val="hybridMultilevel"/>
    <w:tmpl w:val="62D6257C"/>
    <w:lvl w:ilvl="0" w:tplc="FFFFFFFF">
      <w:start w:val="1"/>
      <w:numFmt w:val="decimal"/>
      <w:lvlText w:val="Proposal %1"/>
      <w:lvlJc w:val="left"/>
      <w:pPr>
        <w:tabs>
          <w:tab w:val="num" w:pos="1304"/>
        </w:tabs>
        <w:ind w:left="1304" w:hanging="1304"/>
      </w:pPr>
      <w:rPr>
        <w:rFonts w:hint="default"/>
      </w:rPr>
    </w:lvl>
    <w:lvl w:ilvl="1" w:tplc="4E5CA9E4">
      <w:numFmt w:val="bullet"/>
      <w:lvlText w:val="-"/>
      <w:lvlJc w:val="left"/>
      <w:pPr>
        <w:ind w:left="720" w:hanging="360"/>
      </w:pPr>
      <w:rPr>
        <w:rFonts w:ascii="Times New Roman" w:eastAsia="MS Mincho"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8"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19A0AD2"/>
    <w:multiLevelType w:val="hybridMultilevel"/>
    <w:tmpl w:val="68D2B4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4"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3446A29"/>
    <w:multiLevelType w:val="hybridMultilevel"/>
    <w:tmpl w:val="0BA62FBA"/>
    <w:lvl w:ilvl="0" w:tplc="9432AC1E">
      <w:start w:val="1001"/>
      <w:numFmt w:val="bullet"/>
      <w:lvlText w:val="-"/>
      <w:lvlJc w:val="left"/>
      <w:pPr>
        <w:ind w:left="927"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101"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2"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6D24415F"/>
    <w:multiLevelType w:val="hybridMultilevel"/>
    <w:tmpl w:val="5B228182"/>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6D825F65"/>
    <w:multiLevelType w:val="hybridMultilevel"/>
    <w:tmpl w:val="CC28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8" w15:restartNumberingAfterBreak="0">
    <w:nsid w:val="76917BF3"/>
    <w:multiLevelType w:val="hybridMultilevel"/>
    <w:tmpl w:val="2FF06F6A"/>
    <w:lvl w:ilvl="0" w:tplc="2488BFBC">
      <w:start w:val="1001"/>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DF3297C"/>
    <w:multiLevelType w:val="hybridMultilevel"/>
    <w:tmpl w:val="5380BDA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E3A5010"/>
    <w:multiLevelType w:val="hybridMultilevel"/>
    <w:tmpl w:val="60CC0EC0"/>
    <w:lvl w:ilvl="0" w:tplc="9432AC1E">
      <w:start w:val="1001"/>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5479945">
    <w:abstractNumId w:val="74"/>
  </w:num>
  <w:num w:numId="2" w16cid:durableId="1857841226">
    <w:abstractNumId w:val="0"/>
  </w:num>
  <w:num w:numId="3" w16cid:durableId="2079861529">
    <w:abstractNumId w:val="78"/>
  </w:num>
  <w:num w:numId="4" w16cid:durableId="1559508947">
    <w:abstractNumId w:val="79"/>
  </w:num>
  <w:num w:numId="5" w16cid:durableId="770931857">
    <w:abstractNumId w:val="90"/>
  </w:num>
  <w:num w:numId="6" w16cid:durableId="1486631706">
    <w:abstractNumId w:val="34"/>
  </w:num>
  <w:num w:numId="7" w16cid:durableId="1738746644">
    <w:abstractNumId w:val="41"/>
  </w:num>
  <w:num w:numId="8" w16cid:durableId="1332753611">
    <w:abstractNumId w:val="17"/>
  </w:num>
  <w:num w:numId="9" w16cid:durableId="1528324054">
    <w:abstractNumId w:val="107"/>
  </w:num>
  <w:num w:numId="10" w16cid:durableId="1863593355">
    <w:abstractNumId w:val="50"/>
  </w:num>
  <w:num w:numId="11" w16cid:durableId="1971472841">
    <w:abstractNumId w:val="106"/>
  </w:num>
  <w:num w:numId="12" w16cid:durableId="1173371980">
    <w:abstractNumId w:val="96"/>
  </w:num>
  <w:num w:numId="13" w16cid:durableId="1390960859">
    <w:abstractNumId w:val="98"/>
  </w:num>
  <w:num w:numId="14" w16cid:durableId="1592884983">
    <w:abstractNumId w:val="109"/>
  </w:num>
  <w:num w:numId="15" w16cid:durableId="569729155">
    <w:abstractNumId w:val="112"/>
  </w:num>
  <w:num w:numId="16" w16cid:durableId="698311726">
    <w:abstractNumId w:val="23"/>
  </w:num>
  <w:num w:numId="17" w16cid:durableId="59669460">
    <w:abstractNumId w:val="89"/>
  </w:num>
  <w:num w:numId="18" w16cid:durableId="2068458082">
    <w:abstractNumId w:val="6"/>
  </w:num>
  <w:num w:numId="19" w16cid:durableId="294024668">
    <w:abstractNumId w:val="87"/>
  </w:num>
  <w:num w:numId="20" w16cid:durableId="558172245">
    <w:abstractNumId w:val="60"/>
    <w:lvlOverride w:ilvl="0">
      <w:lvl w:ilvl="0" w:tplc="DE588566">
        <w:start w:val="1"/>
        <w:numFmt w:val="decimal"/>
        <w:pStyle w:val="Proposal"/>
        <w:lvlText w:val="Proposal %1"/>
        <w:lvlJc w:val="left"/>
        <w:pPr>
          <w:ind w:left="0" w:firstLine="0"/>
        </w:pPr>
        <w:rPr>
          <w:rFonts w:hint="default"/>
          <w:b/>
          <w:bCs w:val="0"/>
        </w:rPr>
      </w:lvl>
    </w:lvlOverride>
  </w:num>
  <w:num w:numId="21" w16cid:durableId="729574595">
    <w:abstractNumId w:val="55"/>
  </w:num>
  <w:num w:numId="22" w16cid:durableId="189993515">
    <w:abstractNumId w:val="75"/>
  </w:num>
  <w:num w:numId="23" w16cid:durableId="1460031266">
    <w:abstractNumId w:val="37"/>
  </w:num>
  <w:num w:numId="24" w16cid:durableId="551036695">
    <w:abstractNumId w:val="83"/>
  </w:num>
  <w:num w:numId="25" w16cid:durableId="486555363">
    <w:abstractNumId w:val="35"/>
  </w:num>
  <w:num w:numId="26" w16cid:durableId="1926184366">
    <w:abstractNumId w:val="51"/>
  </w:num>
  <w:num w:numId="27" w16cid:durableId="1034427353">
    <w:abstractNumId w:val="1"/>
  </w:num>
  <w:num w:numId="28" w16cid:durableId="354311656">
    <w:abstractNumId w:val="64"/>
  </w:num>
  <w:num w:numId="29" w16cid:durableId="1754624528">
    <w:abstractNumId w:val="27"/>
  </w:num>
  <w:num w:numId="30" w16cid:durableId="1184828797">
    <w:abstractNumId w:val="110"/>
  </w:num>
  <w:num w:numId="31" w16cid:durableId="1309357711">
    <w:abstractNumId w:val="69"/>
  </w:num>
  <w:num w:numId="32" w16cid:durableId="1129277759">
    <w:abstractNumId w:val="114"/>
  </w:num>
  <w:num w:numId="33" w16cid:durableId="1471285801">
    <w:abstractNumId w:val="63"/>
  </w:num>
  <w:num w:numId="34" w16cid:durableId="475533670">
    <w:abstractNumId w:val="60"/>
    <w:lvlOverride w:ilvl="0">
      <w:lvl w:ilvl="0" w:tplc="DE588566">
        <w:start w:val="1"/>
        <w:numFmt w:val="decimal"/>
        <w:pStyle w:val="Proposal"/>
        <w:lvlText w:val="Proposal %1"/>
        <w:lvlJc w:val="left"/>
        <w:pPr>
          <w:ind w:left="0" w:firstLine="0"/>
        </w:pPr>
      </w:lvl>
    </w:lvlOverride>
  </w:num>
  <w:num w:numId="35" w16cid:durableId="1192378956">
    <w:abstractNumId w:val="60"/>
    <w:lvlOverride w:ilvl="0">
      <w:lvl w:ilvl="0" w:tplc="DE588566">
        <w:start w:val="1"/>
        <w:numFmt w:val="decimal"/>
        <w:pStyle w:val="Proposal"/>
        <w:lvlText w:val="Proposal %1"/>
        <w:lvlJc w:val="left"/>
        <w:pPr>
          <w:ind w:left="0" w:firstLine="0"/>
        </w:pPr>
        <w:rPr>
          <w:rFonts w:hint="default"/>
          <w:b/>
          <w:bCs w:val="0"/>
        </w:rPr>
      </w:lvl>
    </w:lvlOverride>
  </w:num>
  <w:num w:numId="36" w16cid:durableId="767846743">
    <w:abstractNumId w:val="57"/>
  </w:num>
  <w:num w:numId="37" w16cid:durableId="1985163766">
    <w:abstractNumId w:val="100"/>
  </w:num>
  <w:num w:numId="38" w16cid:durableId="1984504856">
    <w:abstractNumId w:val="11"/>
  </w:num>
  <w:num w:numId="39" w16cid:durableId="1769497395">
    <w:abstractNumId w:val="76"/>
  </w:num>
  <w:num w:numId="40" w16cid:durableId="1737194330">
    <w:abstractNumId w:val="14"/>
  </w:num>
  <w:num w:numId="41" w16cid:durableId="506359566">
    <w:abstractNumId w:val="3"/>
  </w:num>
  <w:num w:numId="42" w16cid:durableId="677124063">
    <w:abstractNumId w:val="60"/>
    <w:lvlOverride w:ilvl="0">
      <w:lvl w:ilvl="0" w:tplc="DE588566">
        <w:start w:val="1"/>
        <w:numFmt w:val="decimal"/>
        <w:pStyle w:val="Proposal"/>
        <w:lvlText w:val="Proposal %1"/>
        <w:lvlJc w:val="left"/>
        <w:pPr>
          <w:ind w:left="0" w:firstLine="0"/>
        </w:pPr>
        <w:rPr>
          <w:rFonts w:hint="default"/>
          <w:b/>
          <w:bCs w:val="0"/>
        </w:rPr>
      </w:lvl>
    </w:lvlOverride>
  </w:num>
  <w:num w:numId="43" w16cid:durableId="1075274330">
    <w:abstractNumId w:val="84"/>
  </w:num>
  <w:num w:numId="44" w16cid:durableId="2103525927">
    <w:abstractNumId w:val="97"/>
  </w:num>
  <w:num w:numId="45" w16cid:durableId="2083526812">
    <w:abstractNumId w:val="60"/>
  </w:num>
  <w:num w:numId="46" w16cid:durableId="1647469825">
    <w:abstractNumId w:val="68"/>
  </w:num>
  <w:num w:numId="47" w16cid:durableId="1878198461">
    <w:abstractNumId w:val="36"/>
  </w:num>
  <w:num w:numId="48" w16cid:durableId="1726105240">
    <w:abstractNumId w:val="99"/>
  </w:num>
  <w:num w:numId="49" w16cid:durableId="2040279498">
    <w:abstractNumId w:val="3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30"/>
  </w:num>
  <w:num w:numId="51" w16cid:durableId="799349427">
    <w:abstractNumId w:val="9"/>
  </w:num>
  <w:num w:numId="52" w16cid:durableId="1971011496">
    <w:abstractNumId w:val="54"/>
  </w:num>
  <w:num w:numId="53" w16cid:durableId="1046829614">
    <w:abstractNumId w:val="25"/>
  </w:num>
  <w:num w:numId="54" w16cid:durableId="1338387126">
    <w:abstractNumId w:val="88"/>
  </w:num>
  <w:num w:numId="55" w16cid:durableId="1135952146">
    <w:abstractNumId w:val="18"/>
  </w:num>
  <w:num w:numId="56" w16cid:durableId="438330560">
    <w:abstractNumId w:val="60"/>
    <w:lvlOverride w:ilvl="0">
      <w:lvl w:ilvl="0" w:tplc="DE588566">
        <w:start w:val="1"/>
        <w:numFmt w:val="decimal"/>
        <w:pStyle w:val="Proposal"/>
        <w:lvlText w:val="Proposal %1"/>
        <w:lvlJc w:val="left"/>
        <w:pPr>
          <w:ind w:left="1701" w:firstLine="0"/>
        </w:pPr>
      </w:lvl>
    </w:lvlOverride>
  </w:num>
  <w:num w:numId="57" w16cid:durableId="198007634">
    <w:abstractNumId w:val="60"/>
    <w:lvlOverride w:ilvl="0">
      <w:lvl w:ilvl="0" w:tplc="DE588566">
        <w:start w:val="1"/>
        <w:numFmt w:val="decimal"/>
        <w:pStyle w:val="Proposal"/>
        <w:lvlText w:val="Proposal %1"/>
        <w:lvlJc w:val="left"/>
        <w:pPr>
          <w:ind w:left="0" w:firstLine="0"/>
        </w:pPr>
      </w:lvl>
    </w:lvlOverride>
  </w:num>
  <w:num w:numId="58" w16cid:durableId="667246431">
    <w:abstractNumId w:val="5"/>
  </w:num>
  <w:num w:numId="59" w16cid:durableId="1199078560">
    <w:abstractNumId w:val="116"/>
  </w:num>
  <w:num w:numId="60" w16cid:durableId="1230193727">
    <w:abstractNumId w:val="52"/>
  </w:num>
  <w:num w:numId="61" w16cid:durableId="433860990">
    <w:abstractNumId w:val="105"/>
  </w:num>
  <w:num w:numId="62" w16cid:durableId="1615750142">
    <w:abstractNumId w:val="71"/>
  </w:num>
  <w:num w:numId="63" w16cid:durableId="1356495990">
    <w:abstractNumId w:val="2"/>
  </w:num>
  <w:num w:numId="64" w16cid:durableId="299969294">
    <w:abstractNumId w:val="92"/>
  </w:num>
  <w:num w:numId="65" w16cid:durableId="1644771149">
    <w:abstractNumId w:val="72"/>
  </w:num>
  <w:num w:numId="66" w16cid:durableId="986398420">
    <w:abstractNumId w:val="46"/>
  </w:num>
  <w:num w:numId="67" w16cid:durableId="389158216">
    <w:abstractNumId w:val="42"/>
  </w:num>
  <w:num w:numId="68" w16cid:durableId="526985890">
    <w:abstractNumId w:val="29"/>
  </w:num>
  <w:num w:numId="69" w16cid:durableId="271714474">
    <w:abstractNumId w:val="16"/>
  </w:num>
  <w:num w:numId="70" w16cid:durableId="1425372751">
    <w:abstractNumId w:val="91"/>
  </w:num>
  <w:num w:numId="71" w16cid:durableId="1508514869">
    <w:abstractNumId w:val="7"/>
  </w:num>
  <w:num w:numId="72" w16cid:durableId="914585656">
    <w:abstractNumId w:val="48"/>
  </w:num>
  <w:num w:numId="73" w16cid:durableId="608779592">
    <w:abstractNumId w:val="44"/>
  </w:num>
  <w:num w:numId="74" w16cid:durableId="839656265">
    <w:abstractNumId w:val="102"/>
  </w:num>
  <w:num w:numId="75" w16cid:durableId="1187016318">
    <w:abstractNumId w:val="58"/>
  </w:num>
  <w:num w:numId="76" w16cid:durableId="232397648">
    <w:abstractNumId w:val="111"/>
  </w:num>
  <w:num w:numId="77" w16cid:durableId="298464234">
    <w:abstractNumId w:val="19"/>
  </w:num>
  <w:num w:numId="78" w16cid:durableId="2087846258">
    <w:abstractNumId w:val="43"/>
  </w:num>
  <w:num w:numId="79" w16cid:durableId="747266998">
    <w:abstractNumId w:val="28"/>
  </w:num>
  <w:num w:numId="80" w16cid:durableId="1070075959">
    <w:abstractNumId w:val="94"/>
  </w:num>
  <w:num w:numId="81" w16cid:durableId="327439885">
    <w:abstractNumId w:val="26"/>
  </w:num>
  <w:num w:numId="82" w16cid:durableId="320159400">
    <w:abstractNumId w:val="67"/>
  </w:num>
  <w:num w:numId="83" w16cid:durableId="584805526">
    <w:abstractNumId w:val="49"/>
  </w:num>
  <w:num w:numId="84" w16cid:durableId="37704059">
    <w:abstractNumId w:val="81"/>
  </w:num>
  <w:num w:numId="85" w16cid:durableId="325059009">
    <w:abstractNumId w:val="21"/>
  </w:num>
  <w:num w:numId="86" w16cid:durableId="538862286">
    <w:abstractNumId w:val="86"/>
  </w:num>
  <w:num w:numId="87" w16cid:durableId="1257905819">
    <w:abstractNumId w:val="70"/>
  </w:num>
  <w:num w:numId="88" w16cid:durableId="1685861102">
    <w:abstractNumId w:val="8"/>
  </w:num>
  <w:num w:numId="89" w16cid:durableId="47383417">
    <w:abstractNumId w:val="10"/>
  </w:num>
  <w:num w:numId="90" w16cid:durableId="1623345610">
    <w:abstractNumId w:val="12"/>
  </w:num>
  <w:num w:numId="91" w16cid:durableId="96605768">
    <w:abstractNumId w:val="113"/>
  </w:num>
  <w:num w:numId="92" w16cid:durableId="1854878818">
    <w:abstractNumId w:val="61"/>
  </w:num>
  <w:num w:numId="93" w16cid:durableId="709454674">
    <w:abstractNumId w:val="66"/>
  </w:num>
  <w:num w:numId="94" w16cid:durableId="1600064304">
    <w:abstractNumId w:val="80"/>
  </w:num>
  <w:num w:numId="95" w16cid:durableId="101153024">
    <w:abstractNumId w:val="62"/>
  </w:num>
  <w:num w:numId="96" w16cid:durableId="295532785">
    <w:abstractNumId w:val="101"/>
  </w:num>
  <w:num w:numId="97" w16cid:durableId="502670506">
    <w:abstractNumId w:val="4"/>
  </w:num>
  <w:num w:numId="98" w16cid:durableId="1714501444">
    <w:abstractNumId w:val="104"/>
  </w:num>
  <w:num w:numId="99" w16cid:durableId="1571233980">
    <w:abstractNumId w:val="33"/>
  </w:num>
  <w:num w:numId="100" w16cid:durableId="1931960783">
    <w:abstractNumId w:val="31"/>
  </w:num>
  <w:num w:numId="101" w16cid:durableId="1832476689">
    <w:abstractNumId w:val="59"/>
  </w:num>
  <w:num w:numId="102" w16cid:durableId="1336956898">
    <w:abstractNumId w:val="60"/>
    <w:lvlOverride w:ilvl="0">
      <w:lvl w:ilvl="0" w:tplc="DE588566">
        <w:start w:val="1"/>
        <w:numFmt w:val="decimal"/>
        <w:pStyle w:val="Proposal"/>
        <w:lvlText w:val="Proposal %1"/>
        <w:lvlJc w:val="left"/>
        <w:pPr>
          <w:ind w:left="0" w:firstLine="0"/>
        </w:pPr>
      </w:lvl>
    </w:lvlOverride>
  </w:num>
  <w:num w:numId="103" w16cid:durableId="600799665">
    <w:abstractNumId w:val="60"/>
  </w:num>
  <w:num w:numId="104" w16cid:durableId="1830638353">
    <w:abstractNumId w:val="60"/>
  </w:num>
  <w:num w:numId="105" w16cid:durableId="1402144371">
    <w:abstractNumId w:val="73"/>
  </w:num>
  <w:num w:numId="106" w16cid:durableId="939144016">
    <w:abstractNumId w:val="93"/>
  </w:num>
  <w:num w:numId="107" w16cid:durableId="640574172">
    <w:abstractNumId w:val="77"/>
  </w:num>
  <w:num w:numId="108" w16cid:durableId="1668364503">
    <w:abstractNumId w:val="85"/>
  </w:num>
  <w:num w:numId="109" w16cid:durableId="1844974811">
    <w:abstractNumId w:val="65"/>
  </w:num>
  <w:num w:numId="110" w16cid:durableId="86468189">
    <w:abstractNumId w:val="20"/>
  </w:num>
  <w:num w:numId="111" w16cid:durableId="1537766045">
    <w:abstractNumId w:val="78"/>
  </w:num>
  <w:num w:numId="112" w16cid:durableId="1402484512">
    <w:abstractNumId w:val="78"/>
  </w:num>
  <w:num w:numId="113" w16cid:durableId="1831211102">
    <w:abstractNumId w:val="38"/>
  </w:num>
  <w:num w:numId="114" w16cid:durableId="1043480713">
    <w:abstractNumId w:val="78"/>
  </w:num>
  <w:num w:numId="115" w16cid:durableId="940457637">
    <w:abstractNumId w:val="78"/>
  </w:num>
  <w:num w:numId="116" w16cid:durableId="789320124">
    <w:abstractNumId w:val="13"/>
  </w:num>
  <w:num w:numId="117" w16cid:durableId="449907199">
    <w:abstractNumId w:val="56"/>
  </w:num>
  <w:num w:numId="118" w16cid:durableId="335763949">
    <w:abstractNumId w:val="39"/>
  </w:num>
  <w:num w:numId="119" w16cid:durableId="2048486004">
    <w:abstractNumId w:val="40"/>
  </w:num>
  <w:num w:numId="120" w16cid:durableId="1373967941">
    <w:abstractNumId w:val="24"/>
  </w:num>
  <w:num w:numId="121" w16cid:durableId="1353845000">
    <w:abstractNumId w:val="32"/>
  </w:num>
  <w:num w:numId="122" w16cid:durableId="64911478">
    <w:abstractNumId w:val="108"/>
  </w:num>
  <w:num w:numId="123" w16cid:durableId="1270236394">
    <w:abstractNumId w:val="93"/>
  </w:num>
  <w:num w:numId="124" w16cid:durableId="1812743208">
    <w:abstractNumId w:val="103"/>
  </w:num>
  <w:num w:numId="125" w16cid:durableId="1922180171">
    <w:abstractNumId w:val="47"/>
  </w:num>
  <w:num w:numId="126" w16cid:durableId="119228376">
    <w:abstractNumId w:val="117"/>
  </w:num>
  <w:num w:numId="127" w16cid:durableId="1362316502">
    <w:abstractNumId w:val="95"/>
  </w:num>
  <w:num w:numId="128" w16cid:durableId="2032027785">
    <w:abstractNumId w:val="45"/>
  </w:num>
  <w:num w:numId="129" w16cid:durableId="793056988">
    <w:abstractNumId w:val="115"/>
  </w:num>
  <w:num w:numId="130" w16cid:durableId="385177362">
    <w:abstractNumId w:val="15"/>
  </w:num>
  <w:num w:numId="131" w16cid:durableId="1548640288">
    <w:abstractNumId w:val="53"/>
  </w:num>
  <w:num w:numId="132" w16cid:durableId="1203442362">
    <w:abstractNumId w:val="22"/>
  </w:num>
  <w:num w:numId="133" w16cid:durableId="1684895180">
    <w:abstractNumId w:val="82"/>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735"/>
    <w:rsid w:val="0000120D"/>
    <w:rsid w:val="000018E0"/>
    <w:rsid w:val="00001B99"/>
    <w:rsid w:val="00002365"/>
    <w:rsid w:val="000023AE"/>
    <w:rsid w:val="000025C2"/>
    <w:rsid w:val="000025D5"/>
    <w:rsid w:val="00002997"/>
    <w:rsid w:val="00002A37"/>
    <w:rsid w:val="00002CFC"/>
    <w:rsid w:val="00003858"/>
    <w:rsid w:val="00003975"/>
    <w:rsid w:val="00003ACF"/>
    <w:rsid w:val="00003AF3"/>
    <w:rsid w:val="000040E8"/>
    <w:rsid w:val="000046A9"/>
    <w:rsid w:val="00004A94"/>
    <w:rsid w:val="00004D77"/>
    <w:rsid w:val="000054EE"/>
    <w:rsid w:val="0000564C"/>
    <w:rsid w:val="00005876"/>
    <w:rsid w:val="00005C06"/>
    <w:rsid w:val="00006446"/>
    <w:rsid w:val="000067D3"/>
    <w:rsid w:val="00006870"/>
    <w:rsid w:val="00006896"/>
    <w:rsid w:val="00006939"/>
    <w:rsid w:val="0000698F"/>
    <w:rsid w:val="00006A66"/>
    <w:rsid w:val="000071AE"/>
    <w:rsid w:val="00007C7D"/>
    <w:rsid w:val="00007CDC"/>
    <w:rsid w:val="000111CC"/>
    <w:rsid w:val="00011855"/>
    <w:rsid w:val="00011B28"/>
    <w:rsid w:val="0001225B"/>
    <w:rsid w:val="000122E9"/>
    <w:rsid w:val="000124AC"/>
    <w:rsid w:val="000126F5"/>
    <w:rsid w:val="00012D34"/>
    <w:rsid w:val="00013851"/>
    <w:rsid w:val="00013B5A"/>
    <w:rsid w:val="00013BCC"/>
    <w:rsid w:val="000146B2"/>
    <w:rsid w:val="00014825"/>
    <w:rsid w:val="00014B7F"/>
    <w:rsid w:val="00014CAF"/>
    <w:rsid w:val="00014F1E"/>
    <w:rsid w:val="000150AC"/>
    <w:rsid w:val="000152FE"/>
    <w:rsid w:val="00015C40"/>
    <w:rsid w:val="00015D15"/>
    <w:rsid w:val="00015F19"/>
    <w:rsid w:val="00015F1C"/>
    <w:rsid w:val="00015F30"/>
    <w:rsid w:val="000164C2"/>
    <w:rsid w:val="000167D6"/>
    <w:rsid w:val="00016845"/>
    <w:rsid w:val="00016BC8"/>
    <w:rsid w:val="00016EB2"/>
    <w:rsid w:val="00016F84"/>
    <w:rsid w:val="00017030"/>
    <w:rsid w:val="0001731D"/>
    <w:rsid w:val="000203C4"/>
    <w:rsid w:val="000204B2"/>
    <w:rsid w:val="0002074D"/>
    <w:rsid w:val="00020875"/>
    <w:rsid w:val="0002099E"/>
    <w:rsid w:val="00020A3E"/>
    <w:rsid w:val="00020BF0"/>
    <w:rsid w:val="00020D28"/>
    <w:rsid w:val="000210FF"/>
    <w:rsid w:val="00021171"/>
    <w:rsid w:val="000211B4"/>
    <w:rsid w:val="00021292"/>
    <w:rsid w:val="0002144C"/>
    <w:rsid w:val="00021FAB"/>
    <w:rsid w:val="00022256"/>
    <w:rsid w:val="000222DA"/>
    <w:rsid w:val="000226A9"/>
    <w:rsid w:val="000228D5"/>
    <w:rsid w:val="000229CD"/>
    <w:rsid w:val="00022AAC"/>
    <w:rsid w:val="00022BB6"/>
    <w:rsid w:val="00022CED"/>
    <w:rsid w:val="00022F3D"/>
    <w:rsid w:val="000234A0"/>
    <w:rsid w:val="000234D6"/>
    <w:rsid w:val="00023508"/>
    <w:rsid w:val="000235FB"/>
    <w:rsid w:val="0002372A"/>
    <w:rsid w:val="00023A2E"/>
    <w:rsid w:val="00023AD4"/>
    <w:rsid w:val="00023E00"/>
    <w:rsid w:val="000243C1"/>
    <w:rsid w:val="00024980"/>
    <w:rsid w:val="00024E7D"/>
    <w:rsid w:val="000250B3"/>
    <w:rsid w:val="000250C6"/>
    <w:rsid w:val="0002520F"/>
    <w:rsid w:val="0002564D"/>
    <w:rsid w:val="000256C2"/>
    <w:rsid w:val="000258F5"/>
    <w:rsid w:val="00025941"/>
    <w:rsid w:val="00025A0E"/>
    <w:rsid w:val="00025ECA"/>
    <w:rsid w:val="00025FD1"/>
    <w:rsid w:val="0002621B"/>
    <w:rsid w:val="00026406"/>
    <w:rsid w:val="000264F4"/>
    <w:rsid w:val="00026598"/>
    <w:rsid w:val="000266A8"/>
    <w:rsid w:val="000267B5"/>
    <w:rsid w:val="00027155"/>
    <w:rsid w:val="0002734F"/>
    <w:rsid w:val="0002736A"/>
    <w:rsid w:val="000277DD"/>
    <w:rsid w:val="00027CF9"/>
    <w:rsid w:val="00027D9A"/>
    <w:rsid w:val="00027EE4"/>
    <w:rsid w:val="00027F3F"/>
    <w:rsid w:val="00027FDA"/>
    <w:rsid w:val="00030174"/>
    <w:rsid w:val="000301AE"/>
    <w:rsid w:val="000304EB"/>
    <w:rsid w:val="0003070C"/>
    <w:rsid w:val="0003091C"/>
    <w:rsid w:val="00030D37"/>
    <w:rsid w:val="00030E88"/>
    <w:rsid w:val="00030EB4"/>
    <w:rsid w:val="0003121D"/>
    <w:rsid w:val="00031684"/>
    <w:rsid w:val="00031D3E"/>
    <w:rsid w:val="00031F69"/>
    <w:rsid w:val="000320B0"/>
    <w:rsid w:val="000320C2"/>
    <w:rsid w:val="00032266"/>
    <w:rsid w:val="00032472"/>
    <w:rsid w:val="000325B8"/>
    <w:rsid w:val="00032C12"/>
    <w:rsid w:val="0003306A"/>
    <w:rsid w:val="00033148"/>
    <w:rsid w:val="0003367B"/>
    <w:rsid w:val="00033708"/>
    <w:rsid w:val="0003376F"/>
    <w:rsid w:val="00033855"/>
    <w:rsid w:val="00033870"/>
    <w:rsid w:val="000341C6"/>
    <w:rsid w:val="0003429C"/>
    <w:rsid w:val="000342A7"/>
    <w:rsid w:val="00034C15"/>
    <w:rsid w:val="00034CF0"/>
    <w:rsid w:val="00034E07"/>
    <w:rsid w:val="0003524F"/>
    <w:rsid w:val="0003542C"/>
    <w:rsid w:val="00035ADC"/>
    <w:rsid w:val="00035BDA"/>
    <w:rsid w:val="00035D2F"/>
    <w:rsid w:val="00035DDF"/>
    <w:rsid w:val="00035EA9"/>
    <w:rsid w:val="0003690B"/>
    <w:rsid w:val="000369DF"/>
    <w:rsid w:val="00036BA1"/>
    <w:rsid w:val="00036DD1"/>
    <w:rsid w:val="0003705B"/>
    <w:rsid w:val="00037D53"/>
    <w:rsid w:val="00037DDD"/>
    <w:rsid w:val="000401A2"/>
    <w:rsid w:val="00040A1C"/>
    <w:rsid w:val="00040AAF"/>
    <w:rsid w:val="0004135F"/>
    <w:rsid w:val="00041A15"/>
    <w:rsid w:val="000422E2"/>
    <w:rsid w:val="0004272F"/>
    <w:rsid w:val="00042975"/>
    <w:rsid w:val="00042B37"/>
    <w:rsid w:val="00042F22"/>
    <w:rsid w:val="00043031"/>
    <w:rsid w:val="00043181"/>
    <w:rsid w:val="00043661"/>
    <w:rsid w:val="00043664"/>
    <w:rsid w:val="00044057"/>
    <w:rsid w:val="0004418E"/>
    <w:rsid w:val="000441B5"/>
    <w:rsid w:val="000444EF"/>
    <w:rsid w:val="00044590"/>
    <w:rsid w:val="00044F55"/>
    <w:rsid w:val="000451B8"/>
    <w:rsid w:val="000451FB"/>
    <w:rsid w:val="000453AA"/>
    <w:rsid w:val="00045627"/>
    <w:rsid w:val="00045643"/>
    <w:rsid w:val="0004567C"/>
    <w:rsid w:val="0004568F"/>
    <w:rsid w:val="000456F3"/>
    <w:rsid w:val="0004577F"/>
    <w:rsid w:val="00045BC8"/>
    <w:rsid w:val="00045C1A"/>
    <w:rsid w:val="00045C3B"/>
    <w:rsid w:val="000460A8"/>
    <w:rsid w:val="000460D6"/>
    <w:rsid w:val="000466D1"/>
    <w:rsid w:val="000467C3"/>
    <w:rsid w:val="0004698E"/>
    <w:rsid w:val="00046A76"/>
    <w:rsid w:val="0004708F"/>
    <w:rsid w:val="00047709"/>
    <w:rsid w:val="00047F7C"/>
    <w:rsid w:val="00050111"/>
    <w:rsid w:val="0005023B"/>
    <w:rsid w:val="00050405"/>
    <w:rsid w:val="0005041D"/>
    <w:rsid w:val="00050870"/>
    <w:rsid w:val="00050A11"/>
    <w:rsid w:val="00050BA0"/>
    <w:rsid w:val="00050EF0"/>
    <w:rsid w:val="00051249"/>
    <w:rsid w:val="0005174A"/>
    <w:rsid w:val="00051A2A"/>
    <w:rsid w:val="00051DD9"/>
    <w:rsid w:val="00051FA0"/>
    <w:rsid w:val="0005265F"/>
    <w:rsid w:val="0005280E"/>
    <w:rsid w:val="0005286B"/>
    <w:rsid w:val="000529D4"/>
    <w:rsid w:val="00052A07"/>
    <w:rsid w:val="000531AC"/>
    <w:rsid w:val="000531BE"/>
    <w:rsid w:val="000534BC"/>
    <w:rsid w:val="000534E3"/>
    <w:rsid w:val="000538B2"/>
    <w:rsid w:val="00053C50"/>
    <w:rsid w:val="00053DBC"/>
    <w:rsid w:val="00053E04"/>
    <w:rsid w:val="0005428D"/>
    <w:rsid w:val="000545B9"/>
    <w:rsid w:val="0005518B"/>
    <w:rsid w:val="00055213"/>
    <w:rsid w:val="00055309"/>
    <w:rsid w:val="0005560D"/>
    <w:rsid w:val="00055783"/>
    <w:rsid w:val="00055BB3"/>
    <w:rsid w:val="0005606A"/>
    <w:rsid w:val="000563D8"/>
    <w:rsid w:val="00056D16"/>
    <w:rsid w:val="00056D38"/>
    <w:rsid w:val="00056FC5"/>
    <w:rsid w:val="00057117"/>
    <w:rsid w:val="000571CC"/>
    <w:rsid w:val="000579A9"/>
    <w:rsid w:val="00057B52"/>
    <w:rsid w:val="00060311"/>
    <w:rsid w:val="00060325"/>
    <w:rsid w:val="00060897"/>
    <w:rsid w:val="00060D7E"/>
    <w:rsid w:val="000616E7"/>
    <w:rsid w:val="00061979"/>
    <w:rsid w:val="00061A29"/>
    <w:rsid w:val="00061C3A"/>
    <w:rsid w:val="00061D7E"/>
    <w:rsid w:val="00061EF6"/>
    <w:rsid w:val="0006281B"/>
    <w:rsid w:val="000629E8"/>
    <w:rsid w:val="00062B8B"/>
    <w:rsid w:val="00062C02"/>
    <w:rsid w:val="00062CBF"/>
    <w:rsid w:val="0006328C"/>
    <w:rsid w:val="00063B8E"/>
    <w:rsid w:val="0006406F"/>
    <w:rsid w:val="000647FE"/>
    <w:rsid w:val="0006487E"/>
    <w:rsid w:val="00064AA6"/>
    <w:rsid w:val="00064BE9"/>
    <w:rsid w:val="0006512F"/>
    <w:rsid w:val="00065365"/>
    <w:rsid w:val="00065683"/>
    <w:rsid w:val="000656AF"/>
    <w:rsid w:val="00065D2E"/>
    <w:rsid w:val="00065E1A"/>
    <w:rsid w:val="000665B4"/>
    <w:rsid w:val="00066959"/>
    <w:rsid w:val="00066C63"/>
    <w:rsid w:val="0006712A"/>
    <w:rsid w:val="0006731C"/>
    <w:rsid w:val="00067427"/>
    <w:rsid w:val="0006768C"/>
    <w:rsid w:val="00067D92"/>
    <w:rsid w:val="00067F0B"/>
    <w:rsid w:val="000704F3"/>
    <w:rsid w:val="00070592"/>
    <w:rsid w:val="0007085D"/>
    <w:rsid w:val="00070CC8"/>
    <w:rsid w:val="00070DB3"/>
    <w:rsid w:val="00071525"/>
    <w:rsid w:val="000715C4"/>
    <w:rsid w:val="000715E3"/>
    <w:rsid w:val="0007163C"/>
    <w:rsid w:val="00071A3B"/>
    <w:rsid w:val="00071C12"/>
    <w:rsid w:val="00071DA3"/>
    <w:rsid w:val="00072110"/>
    <w:rsid w:val="000721AC"/>
    <w:rsid w:val="00072370"/>
    <w:rsid w:val="0007239E"/>
    <w:rsid w:val="000726CA"/>
    <w:rsid w:val="000727AC"/>
    <w:rsid w:val="00072982"/>
    <w:rsid w:val="00073B4E"/>
    <w:rsid w:val="00073EA4"/>
    <w:rsid w:val="000741BF"/>
    <w:rsid w:val="00074373"/>
    <w:rsid w:val="000744FC"/>
    <w:rsid w:val="000747BE"/>
    <w:rsid w:val="00074E50"/>
    <w:rsid w:val="0007522A"/>
    <w:rsid w:val="000754E2"/>
    <w:rsid w:val="00075DC4"/>
    <w:rsid w:val="00075FEC"/>
    <w:rsid w:val="00076097"/>
    <w:rsid w:val="00076109"/>
    <w:rsid w:val="00076D11"/>
    <w:rsid w:val="00076FBA"/>
    <w:rsid w:val="00077005"/>
    <w:rsid w:val="000770F1"/>
    <w:rsid w:val="0007712A"/>
    <w:rsid w:val="00077419"/>
    <w:rsid w:val="00077E5F"/>
    <w:rsid w:val="0008036A"/>
    <w:rsid w:val="00080635"/>
    <w:rsid w:val="000808D3"/>
    <w:rsid w:val="000809C4"/>
    <w:rsid w:val="00080F38"/>
    <w:rsid w:val="0008131C"/>
    <w:rsid w:val="00081342"/>
    <w:rsid w:val="000813E7"/>
    <w:rsid w:val="0008161C"/>
    <w:rsid w:val="00081AE6"/>
    <w:rsid w:val="00081BD1"/>
    <w:rsid w:val="000821E3"/>
    <w:rsid w:val="00082936"/>
    <w:rsid w:val="00082C13"/>
    <w:rsid w:val="00082C80"/>
    <w:rsid w:val="000830B8"/>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C12"/>
    <w:rsid w:val="00085D89"/>
    <w:rsid w:val="00085DC0"/>
    <w:rsid w:val="00085DD6"/>
    <w:rsid w:val="00085DDC"/>
    <w:rsid w:val="00086012"/>
    <w:rsid w:val="000862E2"/>
    <w:rsid w:val="000865A0"/>
    <w:rsid w:val="000866F2"/>
    <w:rsid w:val="00086869"/>
    <w:rsid w:val="00086E13"/>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480"/>
    <w:rsid w:val="00091557"/>
    <w:rsid w:val="00091C2A"/>
    <w:rsid w:val="00091ED5"/>
    <w:rsid w:val="00091F8D"/>
    <w:rsid w:val="000924C1"/>
    <w:rsid w:val="000924F0"/>
    <w:rsid w:val="00092CFC"/>
    <w:rsid w:val="00093474"/>
    <w:rsid w:val="0009366A"/>
    <w:rsid w:val="00093C0C"/>
    <w:rsid w:val="00093D88"/>
    <w:rsid w:val="000940A7"/>
    <w:rsid w:val="000942EE"/>
    <w:rsid w:val="0009477D"/>
    <w:rsid w:val="00094941"/>
    <w:rsid w:val="00094D23"/>
    <w:rsid w:val="00094F3C"/>
    <w:rsid w:val="0009509A"/>
    <w:rsid w:val="000950A8"/>
    <w:rsid w:val="0009510F"/>
    <w:rsid w:val="0009552C"/>
    <w:rsid w:val="00095CC8"/>
    <w:rsid w:val="00095F90"/>
    <w:rsid w:val="0009631B"/>
    <w:rsid w:val="00096F6A"/>
    <w:rsid w:val="00097FFC"/>
    <w:rsid w:val="000A01A9"/>
    <w:rsid w:val="000A038A"/>
    <w:rsid w:val="000A03B1"/>
    <w:rsid w:val="000A0865"/>
    <w:rsid w:val="000A0EE9"/>
    <w:rsid w:val="000A1058"/>
    <w:rsid w:val="000A1344"/>
    <w:rsid w:val="000A15AE"/>
    <w:rsid w:val="000A16DB"/>
    <w:rsid w:val="000A1877"/>
    <w:rsid w:val="000A189C"/>
    <w:rsid w:val="000A19D3"/>
    <w:rsid w:val="000A1A71"/>
    <w:rsid w:val="000A1B55"/>
    <w:rsid w:val="000A1B7B"/>
    <w:rsid w:val="000A1C53"/>
    <w:rsid w:val="000A1C5C"/>
    <w:rsid w:val="000A1F12"/>
    <w:rsid w:val="000A2264"/>
    <w:rsid w:val="000A22DB"/>
    <w:rsid w:val="000A27B1"/>
    <w:rsid w:val="000A28C4"/>
    <w:rsid w:val="000A2C9B"/>
    <w:rsid w:val="000A2F91"/>
    <w:rsid w:val="000A33A0"/>
    <w:rsid w:val="000A344A"/>
    <w:rsid w:val="000A3902"/>
    <w:rsid w:val="000A3F6C"/>
    <w:rsid w:val="000A4089"/>
    <w:rsid w:val="000A470D"/>
    <w:rsid w:val="000A4799"/>
    <w:rsid w:val="000A4E94"/>
    <w:rsid w:val="000A55B1"/>
    <w:rsid w:val="000A56CA"/>
    <w:rsid w:val="000A56F2"/>
    <w:rsid w:val="000A574A"/>
    <w:rsid w:val="000A5843"/>
    <w:rsid w:val="000A58BD"/>
    <w:rsid w:val="000A5AA6"/>
    <w:rsid w:val="000A5CEB"/>
    <w:rsid w:val="000A5E29"/>
    <w:rsid w:val="000A6115"/>
    <w:rsid w:val="000A626F"/>
    <w:rsid w:val="000A633E"/>
    <w:rsid w:val="000A6457"/>
    <w:rsid w:val="000A67FF"/>
    <w:rsid w:val="000A6A5B"/>
    <w:rsid w:val="000A71AB"/>
    <w:rsid w:val="000A7344"/>
    <w:rsid w:val="000A73BD"/>
    <w:rsid w:val="000A7A0F"/>
    <w:rsid w:val="000A7A43"/>
    <w:rsid w:val="000A7E25"/>
    <w:rsid w:val="000B0363"/>
    <w:rsid w:val="000B04BD"/>
    <w:rsid w:val="000B09D2"/>
    <w:rsid w:val="000B0A72"/>
    <w:rsid w:val="000B0ADE"/>
    <w:rsid w:val="000B0B23"/>
    <w:rsid w:val="000B0BA8"/>
    <w:rsid w:val="000B0C6E"/>
    <w:rsid w:val="000B1008"/>
    <w:rsid w:val="000B1296"/>
    <w:rsid w:val="000B14C4"/>
    <w:rsid w:val="000B1635"/>
    <w:rsid w:val="000B1A28"/>
    <w:rsid w:val="000B1B9D"/>
    <w:rsid w:val="000B204B"/>
    <w:rsid w:val="000B2719"/>
    <w:rsid w:val="000B293B"/>
    <w:rsid w:val="000B2A23"/>
    <w:rsid w:val="000B2CEB"/>
    <w:rsid w:val="000B3013"/>
    <w:rsid w:val="000B34A3"/>
    <w:rsid w:val="000B35B3"/>
    <w:rsid w:val="000B3888"/>
    <w:rsid w:val="000B3A8F"/>
    <w:rsid w:val="000B3BB2"/>
    <w:rsid w:val="000B3C81"/>
    <w:rsid w:val="000B4225"/>
    <w:rsid w:val="000B4370"/>
    <w:rsid w:val="000B43B4"/>
    <w:rsid w:val="000B46D3"/>
    <w:rsid w:val="000B4AB9"/>
    <w:rsid w:val="000B4C94"/>
    <w:rsid w:val="000B4C96"/>
    <w:rsid w:val="000B50A4"/>
    <w:rsid w:val="000B52F0"/>
    <w:rsid w:val="000B53B5"/>
    <w:rsid w:val="000B580D"/>
    <w:rsid w:val="000B58C3"/>
    <w:rsid w:val="000B5F1A"/>
    <w:rsid w:val="000B5FE7"/>
    <w:rsid w:val="000B6015"/>
    <w:rsid w:val="000B61E9"/>
    <w:rsid w:val="000B677C"/>
    <w:rsid w:val="000B6864"/>
    <w:rsid w:val="000B68D1"/>
    <w:rsid w:val="000B6C0D"/>
    <w:rsid w:val="000B71FF"/>
    <w:rsid w:val="000B7200"/>
    <w:rsid w:val="000B7250"/>
    <w:rsid w:val="000B75DB"/>
    <w:rsid w:val="000B7757"/>
    <w:rsid w:val="000B7A09"/>
    <w:rsid w:val="000C0183"/>
    <w:rsid w:val="000C01E7"/>
    <w:rsid w:val="000C097D"/>
    <w:rsid w:val="000C12E5"/>
    <w:rsid w:val="000C12F5"/>
    <w:rsid w:val="000C151A"/>
    <w:rsid w:val="000C1627"/>
    <w:rsid w:val="000C165A"/>
    <w:rsid w:val="000C1672"/>
    <w:rsid w:val="000C1813"/>
    <w:rsid w:val="000C181B"/>
    <w:rsid w:val="000C195C"/>
    <w:rsid w:val="000C1BFA"/>
    <w:rsid w:val="000C1D02"/>
    <w:rsid w:val="000C1EC9"/>
    <w:rsid w:val="000C2A30"/>
    <w:rsid w:val="000C2D1F"/>
    <w:rsid w:val="000C2E19"/>
    <w:rsid w:val="000C2F25"/>
    <w:rsid w:val="000C3422"/>
    <w:rsid w:val="000C3544"/>
    <w:rsid w:val="000C394C"/>
    <w:rsid w:val="000C39FA"/>
    <w:rsid w:val="000C3FE0"/>
    <w:rsid w:val="000C407B"/>
    <w:rsid w:val="000C4099"/>
    <w:rsid w:val="000C4162"/>
    <w:rsid w:val="000C418F"/>
    <w:rsid w:val="000C4508"/>
    <w:rsid w:val="000C45AA"/>
    <w:rsid w:val="000C45FE"/>
    <w:rsid w:val="000C4C7E"/>
    <w:rsid w:val="000C4C9C"/>
    <w:rsid w:val="000C5EA3"/>
    <w:rsid w:val="000C64C3"/>
    <w:rsid w:val="000C64E1"/>
    <w:rsid w:val="000C6788"/>
    <w:rsid w:val="000C67FF"/>
    <w:rsid w:val="000C71FA"/>
    <w:rsid w:val="000C72EE"/>
    <w:rsid w:val="000C77A4"/>
    <w:rsid w:val="000C7869"/>
    <w:rsid w:val="000C7F16"/>
    <w:rsid w:val="000C7F32"/>
    <w:rsid w:val="000C7FF0"/>
    <w:rsid w:val="000D039D"/>
    <w:rsid w:val="000D0D07"/>
    <w:rsid w:val="000D0EA6"/>
    <w:rsid w:val="000D0EB7"/>
    <w:rsid w:val="000D0F6A"/>
    <w:rsid w:val="000D1470"/>
    <w:rsid w:val="000D177C"/>
    <w:rsid w:val="000D17C0"/>
    <w:rsid w:val="000D1E01"/>
    <w:rsid w:val="000D1F43"/>
    <w:rsid w:val="000D23E5"/>
    <w:rsid w:val="000D26EA"/>
    <w:rsid w:val="000D2ADF"/>
    <w:rsid w:val="000D2CD5"/>
    <w:rsid w:val="000D320A"/>
    <w:rsid w:val="000D3213"/>
    <w:rsid w:val="000D3224"/>
    <w:rsid w:val="000D325F"/>
    <w:rsid w:val="000D33C5"/>
    <w:rsid w:val="000D3D72"/>
    <w:rsid w:val="000D3E9B"/>
    <w:rsid w:val="000D4797"/>
    <w:rsid w:val="000D4AFE"/>
    <w:rsid w:val="000D4CFB"/>
    <w:rsid w:val="000D4E72"/>
    <w:rsid w:val="000D5193"/>
    <w:rsid w:val="000D5427"/>
    <w:rsid w:val="000D55A7"/>
    <w:rsid w:val="000D56EC"/>
    <w:rsid w:val="000D571F"/>
    <w:rsid w:val="000D5997"/>
    <w:rsid w:val="000D5AF6"/>
    <w:rsid w:val="000D5C70"/>
    <w:rsid w:val="000D5FF5"/>
    <w:rsid w:val="000D645B"/>
    <w:rsid w:val="000D6BE1"/>
    <w:rsid w:val="000D6D46"/>
    <w:rsid w:val="000D6D82"/>
    <w:rsid w:val="000D7552"/>
    <w:rsid w:val="000D7641"/>
    <w:rsid w:val="000D76C0"/>
    <w:rsid w:val="000D77B1"/>
    <w:rsid w:val="000D790F"/>
    <w:rsid w:val="000D7D01"/>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4C5"/>
    <w:rsid w:val="000E4569"/>
    <w:rsid w:val="000E45C2"/>
    <w:rsid w:val="000E494A"/>
    <w:rsid w:val="000E49C5"/>
    <w:rsid w:val="000E4C03"/>
    <w:rsid w:val="000E4ED7"/>
    <w:rsid w:val="000E4F00"/>
    <w:rsid w:val="000E4F37"/>
    <w:rsid w:val="000E4F94"/>
    <w:rsid w:val="000E511C"/>
    <w:rsid w:val="000E57F3"/>
    <w:rsid w:val="000E590B"/>
    <w:rsid w:val="000E5D2E"/>
    <w:rsid w:val="000E5EEB"/>
    <w:rsid w:val="000E5FE6"/>
    <w:rsid w:val="000E612A"/>
    <w:rsid w:val="000E6638"/>
    <w:rsid w:val="000E6E53"/>
    <w:rsid w:val="000E782B"/>
    <w:rsid w:val="000E7A0A"/>
    <w:rsid w:val="000F020A"/>
    <w:rsid w:val="000F03D9"/>
    <w:rsid w:val="000F06D6"/>
    <w:rsid w:val="000F0B7C"/>
    <w:rsid w:val="000F0EB1"/>
    <w:rsid w:val="000F0F15"/>
    <w:rsid w:val="000F0F4F"/>
    <w:rsid w:val="000F10D5"/>
    <w:rsid w:val="000F1106"/>
    <w:rsid w:val="000F11A2"/>
    <w:rsid w:val="000F1360"/>
    <w:rsid w:val="000F14B4"/>
    <w:rsid w:val="000F2120"/>
    <w:rsid w:val="000F246B"/>
    <w:rsid w:val="000F261A"/>
    <w:rsid w:val="000F2729"/>
    <w:rsid w:val="000F27B9"/>
    <w:rsid w:val="000F29C9"/>
    <w:rsid w:val="000F2ADA"/>
    <w:rsid w:val="000F2C2F"/>
    <w:rsid w:val="000F2E79"/>
    <w:rsid w:val="000F2F78"/>
    <w:rsid w:val="000F331D"/>
    <w:rsid w:val="000F35C0"/>
    <w:rsid w:val="000F36CF"/>
    <w:rsid w:val="000F38C1"/>
    <w:rsid w:val="000F3BE9"/>
    <w:rsid w:val="000F3D02"/>
    <w:rsid w:val="000F3E1A"/>
    <w:rsid w:val="000F3F6C"/>
    <w:rsid w:val="000F4229"/>
    <w:rsid w:val="000F429C"/>
    <w:rsid w:val="000F4B4F"/>
    <w:rsid w:val="000F4BAB"/>
    <w:rsid w:val="000F4C17"/>
    <w:rsid w:val="000F5796"/>
    <w:rsid w:val="000F5F46"/>
    <w:rsid w:val="000F6464"/>
    <w:rsid w:val="000F67E4"/>
    <w:rsid w:val="000F68CD"/>
    <w:rsid w:val="000F6AF7"/>
    <w:rsid w:val="000F6DF3"/>
    <w:rsid w:val="000F6FAA"/>
    <w:rsid w:val="000F7488"/>
    <w:rsid w:val="000F77FE"/>
    <w:rsid w:val="000F788F"/>
    <w:rsid w:val="000F7B32"/>
    <w:rsid w:val="000F7D2E"/>
    <w:rsid w:val="000F7F90"/>
    <w:rsid w:val="00100022"/>
    <w:rsid w:val="001004CE"/>
    <w:rsid w:val="001005FF"/>
    <w:rsid w:val="00100832"/>
    <w:rsid w:val="00100BEA"/>
    <w:rsid w:val="00100CD8"/>
    <w:rsid w:val="00100D0F"/>
    <w:rsid w:val="00100DA6"/>
    <w:rsid w:val="0010115C"/>
    <w:rsid w:val="00101375"/>
    <w:rsid w:val="001017E3"/>
    <w:rsid w:val="00101EB7"/>
    <w:rsid w:val="00101F4F"/>
    <w:rsid w:val="00101FB9"/>
    <w:rsid w:val="0010238A"/>
    <w:rsid w:val="00102454"/>
    <w:rsid w:val="001024BF"/>
    <w:rsid w:val="001028E1"/>
    <w:rsid w:val="00102BC9"/>
    <w:rsid w:val="00102CEA"/>
    <w:rsid w:val="00102DBB"/>
    <w:rsid w:val="00102F61"/>
    <w:rsid w:val="00103383"/>
    <w:rsid w:val="0010346F"/>
    <w:rsid w:val="00103601"/>
    <w:rsid w:val="0010382E"/>
    <w:rsid w:val="0010383E"/>
    <w:rsid w:val="00103BFC"/>
    <w:rsid w:val="00103F40"/>
    <w:rsid w:val="00103FE9"/>
    <w:rsid w:val="001041AA"/>
    <w:rsid w:val="00104289"/>
    <w:rsid w:val="00104BAB"/>
    <w:rsid w:val="00104DBD"/>
    <w:rsid w:val="0010549C"/>
    <w:rsid w:val="0010554C"/>
    <w:rsid w:val="001058C1"/>
    <w:rsid w:val="001059E1"/>
    <w:rsid w:val="00106001"/>
    <w:rsid w:val="001061F5"/>
    <w:rsid w:val="00106205"/>
    <w:rsid w:val="001062FB"/>
    <w:rsid w:val="001063E6"/>
    <w:rsid w:val="001067FF"/>
    <w:rsid w:val="00106931"/>
    <w:rsid w:val="00106C19"/>
    <w:rsid w:val="00106F19"/>
    <w:rsid w:val="0010774E"/>
    <w:rsid w:val="001078B6"/>
    <w:rsid w:val="00110299"/>
    <w:rsid w:val="001108C1"/>
    <w:rsid w:val="00110A37"/>
    <w:rsid w:val="00110F46"/>
    <w:rsid w:val="0011107B"/>
    <w:rsid w:val="00111950"/>
    <w:rsid w:val="00111A41"/>
    <w:rsid w:val="00112070"/>
    <w:rsid w:val="00112314"/>
    <w:rsid w:val="001126A8"/>
    <w:rsid w:val="00112901"/>
    <w:rsid w:val="00112B7E"/>
    <w:rsid w:val="001139A8"/>
    <w:rsid w:val="001139CC"/>
    <w:rsid w:val="00113CF4"/>
    <w:rsid w:val="00113D6C"/>
    <w:rsid w:val="00114534"/>
    <w:rsid w:val="00114594"/>
    <w:rsid w:val="00114A72"/>
    <w:rsid w:val="00114C5C"/>
    <w:rsid w:val="00115108"/>
    <w:rsid w:val="001153EA"/>
    <w:rsid w:val="00115590"/>
    <w:rsid w:val="00115643"/>
    <w:rsid w:val="00115826"/>
    <w:rsid w:val="00115ECF"/>
    <w:rsid w:val="00116765"/>
    <w:rsid w:val="00116A0A"/>
    <w:rsid w:val="001171F0"/>
    <w:rsid w:val="00117A4B"/>
    <w:rsid w:val="00117AC6"/>
    <w:rsid w:val="00120044"/>
    <w:rsid w:val="00120241"/>
    <w:rsid w:val="001208D5"/>
    <w:rsid w:val="00120A6A"/>
    <w:rsid w:val="00120AFA"/>
    <w:rsid w:val="00121063"/>
    <w:rsid w:val="001214F6"/>
    <w:rsid w:val="00121543"/>
    <w:rsid w:val="001219F5"/>
    <w:rsid w:val="00121A20"/>
    <w:rsid w:val="001221DF"/>
    <w:rsid w:val="0012239B"/>
    <w:rsid w:val="0012265E"/>
    <w:rsid w:val="00122B98"/>
    <w:rsid w:val="00122C94"/>
    <w:rsid w:val="0012311B"/>
    <w:rsid w:val="001236AA"/>
    <w:rsid w:val="0012377F"/>
    <w:rsid w:val="00123C21"/>
    <w:rsid w:val="00123E88"/>
    <w:rsid w:val="00124314"/>
    <w:rsid w:val="0012434F"/>
    <w:rsid w:val="00124354"/>
    <w:rsid w:val="00124487"/>
    <w:rsid w:val="0012468D"/>
    <w:rsid w:val="00124E83"/>
    <w:rsid w:val="001253E7"/>
    <w:rsid w:val="00125428"/>
    <w:rsid w:val="00125B78"/>
    <w:rsid w:val="001264DB"/>
    <w:rsid w:val="001266E8"/>
    <w:rsid w:val="00126B4A"/>
    <w:rsid w:val="00126C1E"/>
    <w:rsid w:val="00126D9D"/>
    <w:rsid w:val="00126DAC"/>
    <w:rsid w:val="00126E5E"/>
    <w:rsid w:val="0012709C"/>
    <w:rsid w:val="00127182"/>
    <w:rsid w:val="001271AA"/>
    <w:rsid w:val="001272CE"/>
    <w:rsid w:val="0012743F"/>
    <w:rsid w:val="00127E67"/>
    <w:rsid w:val="00130355"/>
    <w:rsid w:val="00130A73"/>
    <w:rsid w:val="00130B9C"/>
    <w:rsid w:val="00130DBE"/>
    <w:rsid w:val="00130E61"/>
    <w:rsid w:val="00130FBF"/>
    <w:rsid w:val="00131E6C"/>
    <w:rsid w:val="00131EE6"/>
    <w:rsid w:val="00131FDE"/>
    <w:rsid w:val="001320E4"/>
    <w:rsid w:val="001324D2"/>
    <w:rsid w:val="0013255B"/>
    <w:rsid w:val="00132B94"/>
    <w:rsid w:val="00132BC7"/>
    <w:rsid w:val="00132FD0"/>
    <w:rsid w:val="0013305F"/>
    <w:rsid w:val="00133D76"/>
    <w:rsid w:val="00133D78"/>
    <w:rsid w:val="00133EF7"/>
    <w:rsid w:val="001340F1"/>
    <w:rsid w:val="0013425F"/>
    <w:rsid w:val="001344C0"/>
    <w:rsid w:val="001346DA"/>
    <w:rsid w:val="001346FA"/>
    <w:rsid w:val="00135252"/>
    <w:rsid w:val="00135FEF"/>
    <w:rsid w:val="00136175"/>
    <w:rsid w:val="00136223"/>
    <w:rsid w:val="001362D2"/>
    <w:rsid w:val="00136603"/>
    <w:rsid w:val="00136642"/>
    <w:rsid w:val="00136804"/>
    <w:rsid w:val="00137095"/>
    <w:rsid w:val="001375BF"/>
    <w:rsid w:val="00137AB5"/>
    <w:rsid w:val="00137C7A"/>
    <w:rsid w:val="00137F0B"/>
    <w:rsid w:val="001402D1"/>
    <w:rsid w:val="00140353"/>
    <w:rsid w:val="001404CE"/>
    <w:rsid w:val="001408AB"/>
    <w:rsid w:val="00140A3C"/>
    <w:rsid w:val="0014124E"/>
    <w:rsid w:val="00141293"/>
    <w:rsid w:val="001414A2"/>
    <w:rsid w:val="00141710"/>
    <w:rsid w:val="00141DD1"/>
    <w:rsid w:val="00142043"/>
    <w:rsid w:val="001420E2"/>
    <w:rsid w:val="001421B3"/>
    <w:rsid w:val="001422E8"/>
    <w:rsid w:val="00142649"/>
    <w:rsid w:val="001428AD"/>
    <w:rsid w:val="00142935"/>
    <w:rsid w:val="00142995"/>
    <w:rsid w:val="00142C0B"/>
    <w:rsid w:val="00142D58"/>
    <w:rsid w:val="00142DD2"/>
    <w:rsid w:val="00142F08"/>
    <w:rsid w:val="001431D3"/>
    <w:rsid w:val="0014321F"/>
    <w:rsid w:val="00143565"/>
    <w:rsid w:val="0014365F"/>
    <w:rsid w:val="00143DB7"/>
    <w:rsid w:val="00144721"/>
    <w:rsid w:val="00144907"/>
    <w:rsid w:val="00145396"/>
    <w:rsid w:val="00145594"/>
    <w:rsid w:val="0014575D"/>
    <w:rsid w:val="001458CA"/>
    <w:rsid w:val="00145D61"/>
    <w:rsid w:val="00145F4C"/>
    <w:rsid w:val="00146358"/>
    <w:rsid w:val="00146B4A"/>
    <w:rsid w:val="001474E4"/>
    <w:rsid w:val="001477D5"/>
    <w:rsid w:val="00147C8D"/>
    <w:rsid w:val="001502F5"/>
    <w:rsid w:val="001506D9"/>
    <w:rsid w:val="001507AC"/>
    <w:rsid w:val="0015095A"/>
    <w:rsid w:val="00150C7E"/>
    <w:rsid w:val="00150CBD"/>
    <w:rsid w:val="001510C7"/>
    <w:rsid w:val="001515AE"/>
    <w:rsid w:val="0015167B"/>
    <w:rsid w:val="00151743"/>
    <w:rsid w:val="0015182E"/>
    <w:rsid w:val="00151931"/>
    <w:rsid w:val="00151A0C"/>
    <w:rsid w:val="00151C2D"/>
    <w:rsid w:val="00151E23"/>
    <w:rsid w:val="00151F4F"/>
    <w:rsid w:val="001526E0"/>
    <w:rsid w:val="00152861"/>
    <w:rsid w:val="00152BAA"/>
    <w:rsid w:val="00152C09"/>
    <w:rsid w:val="00152E6C"/>
    <w:rsid w:val="00153052"/>
    <w:rsid w:val="001530A5"/>
    <w:rsid w:val="001533AD"/>
    <w:rsid w:val="00153405"/>
    <w:rsid w:val="001537CB"/>
    <w:rsid w:val="00153C74"/>
    <w:rsid w:val="00154233"/>
    <w:rsid w:val="001548CA"/>
    <w:rsid w:val="00154B07"/>
    <w:rsid w:val="00154C4A"/>
    <w:rsid w:val="0015506E"/>
    <w:rsid w:val="001551B5"/>
    <w:rsid w:val="001552C1"/>
    <w:rsid w:val="00155B09"/>
    <w:rsid w:val="00155B8E"/>
    <w:rsid w:val="00155CA6"/>
    <w:rsid w:val="00155E68"/>
    <w:rsid w:val="00155F1D"/>
    <w:rsid w:val="00156048"/>
    <w:rsid w:val="00156131"/>
    <w:rsid w:val="00156262"/>
    <w:rsid w:val="0015657C"/>
    <w:rsid w:val="001569BE"/>
    <w:rsid w:val="001569DE"/>
    <w:rsid w:val="00156C65"/>
    <w:rsid w:val="00156FB5"/>
    <w:rsid w:val="001572CC"/>
    <w:rsid w:val="00157609"/>
    <w:rsid w:val="0015765D"/>
    <w:rsid w:val="00157DBF"/>
    <w:rsid w:val="00157DFB"/>
    <w:rsid w:val="001602DE"/>
    <w:rsid w:val="0016039C"/>
    <w:rsid w:val="0016059D"/>
    <w:rsid w:val="00160926"/>
    <w:rsid w:val="00160AA3"/>
    <w:rsid w:val="00160ABB"/>
    <w:rsid w:val="00160F9E"/>
    <w:rsid w:val="00161500"/>
    <w:rsid w:val="00161C7E"/>
    <w:rsid w:val="001620C2"/>
    <w:rsid w:val="001625FB"/>
    <w:rsid w:val="00162AE9"/>
    <w:rsid w:val="001631F1"/>
    <w:rsid w:val="001637C5"/>
    <w:rsid w:val="00163BA3"/>
    <w:rsid w:val="00164019"/>
    <w:rsid w:val="00164222"/>
    <w:rsid w:val="0016460E"/>
    <w:rsid w:val="001647B0"/>
    <w:rsid w:val="00164A81"/>
    <w:rsid w:val="00165047"/>
    <w:rsid w:val="00165138"/>
    <w:rsid w:val="00165388"/>
    <w:rsid w:val="00165665"/>
    <w:rsid w:val="00165769"/>
    <w:rsid w:val="0016576D"/>
    <w:rsid w:val="001657A0"/>
    <w:rsid w:val="001659C1"/>
    <w:rsid w:val="00165A67"/>
    <w:rsid w:val="00165C4F"/>
    <w:rsid w:val="00165C94"/>
    <w:rsid w:val="001660A6"/>
    <w:rsid w:val="00166407"/>
    <w:rsid w:val="0016662B"/>
    <w:rsid w:val="00166713"/>
    <w:rsid w:val="001667C9"/>
    <w:rsid w:val="00166EC3"/>
    <w:rsid w:val="0016739F"/>
    <w:rsid w:val="0016744D"/>
    <w:rsid w:val="00167479"/>
    <w:rsid w:val="0016762E"/>
    <w:rsid w:val="00167716"/>
    <w:rsid w:val="0016781B"/>
    <w:rsid w:val="0016796D"/>
    <w:rsid w:val="00167BD9"/>
    <w:rsid w:val="00170149"/>
    <w:rsid w:val="00170196"/>
    <w:rsid w:val="00170310"/>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09A"/>
    <w:rsid w:val="0017450B"/>
    <w:rsid w:val="00174951"/>
    <w:rsid w:val="00174C11"/>
    <w:rsid w:val="0017502C"/>
    <w:rsid w:val="00175032"/>
    <w:rsid w:val="001751FB"/>
    <w:rsid w:val="001752CD"/>
    <w:rsid w:val="0017562C"/>
    <w:rsid w:val="00175631"/>
    <w:rsid w:val="0017577D"/>
    <w:rsid w:val="00175B64"/>
    <w:rsid w:val="00175D5B"/>
    <w:rsid w:val="00175DC3"/>
    <w:rsid w:val="001763DC"/>
    <w:rsid w:val="00176485"/>
    <w:rsid w:val="00176816"/>
    <w:rsid w:val="0017694D"/>
    <w:rsid w:val="00176BD7"/>
    <w:rsid w:val="00176C96"/>
    <w:rsid w:val="00176E09"/>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1226"/>
    <w:rsid w:val="00181263"/>
    <w:rsid w:val="00181395"/>
    <w:rsid w:val="0018143F"/>
    <w:rsid w:val="00181444"/>
    <w:rsid w:val="00181473"/>
    <w:rsid w:val="00181857"/>
    <w:rsid w:val="00181D7B"/>
    <w:rsid w:val="00181FF8"/>
    <w:rsid w:val="0018241C"/>
    <w:rsid w:val="001825C5"/>
    <w:rsid w:val="001827A0"/>
    <w:rsid w:val="00182A36"/>
    <w:rsid w:val="00182FA5"/>
    <w:rsid w:val="00183026"/>
    <w:rsid w:val="001830F6"/>
    <w:rsid w:val="00183241"/>
    <w:rsid w:val="0018358C"/>
    <w:rsid w:val="00183622"/>
    <w:rsid w:val="00183DC0"/>
    <w:rsid w:val="001843ED"/>
    <w:rsid w:val="001847B5"/>
    <w:rsid w:val="001849D9"/>
    <w:rsid w:val="00184AB1"/>
    <w:rsid w:val="00185148"/>
    <w:rsid w:val="0018542C"/>
    <w:rsid w:val="00185619"/>
    <w:rsid w:val="00185873"/>
    <w:rsid w:val="001858A1"/>
    <w:rsid w:val="001859F7"/>
    <w:rsid w:val="00185EBF"/>
    <w:rsid w:val="00185F3D"/>
    <w:rsid w:val="00186027"/>
    <w:rsid w:val="00186500"/>
    <w:rsid w:val="00186542"/>
    <w:rsid w:val="00186AAE"/>
    <w:rsid w:val="00186AC1"/>
    <w:rsid w:val="001874CC"/>
    <w:rsid w:val="001877C0"/>
    <w:rsid w:val="00187832"/>
    <w:rsid w:val="00187C70"/>
    <w:rsid w:val="00187FCD"/>
    <w:rsid w:val="001903C8"/>
    <w:rsid w:val="001909ED"/>
    <w:rsid w:val="00190AC1"/>
    <w:rsid w:val="00191010"/>
    <w:rsid w:val="001910E5"/>
    <w:rsid w:val="00191351"/>
    <w:rsid w:val="001913AC"/>
    <w:rsid w:val="0019144C"/>
    <w:rsid w:val="0019146C"/>
    <w:rsid w:val="00191DDD"/>
    <w:rsid w:val="001920E7"/>
    <w:rsid w:val="00192225"/>
    <w:rsid w:val="001928EE"/>
    <w:rsid w:val="00192972"/>
    <w:rsid w:val="00192F7E"/>
    <w:rsid w:val="00193102"/>
    <w:rsid w:val="0019341A"/>
    <w:rsid w:val="00193446"/>
    <w:rsid w:val="00193602"/>
    <w:rsid w:val="001936CA"/>
    <w:rsid w:val="001936DE"/>
    <w:rsid w:val="0019378A"/>
    <w:rsid w:val="00193B9C"/>
    <w:rsid w:val="00193EB2"/>
    <w:rsid w:val="00194472"/>
    <w:rsid w:val="00194927"/>
    <w:rsid w:val="00194C4B"/>
    <w:rsid w:val="00194CA4"/>
    <w:rsid w:val="001955B1"/>
    <w:rsid w:val="0019580F"/>
    <w:rsid w:val="00195B35"/>
    <w:rsid w:val="00195C31"/>
    <w:rsid w:val="00195E0A"/>
    <w:rsid w:val="00195EDD"/>
    <w:rsid w:val="00195FB3"/>
    <w:rsid w:val="0019677C"/>
    <w:rsid w:val="00196849"/>
    <w:rsid w:val="00196AF6"/>
    <w:rsid w:val="00196B7E"/>
    <w:rsid w:val="00196D37"/>
    <w:rsid w:val="00196F1A"/>
    <w:rsid w:val="0019736C"/>
    <w:rsid w:val="00197903"/>
    <w:rsid w:val="00197C72"/>
    <w:rsid w:val="00197DAD"/>
    <w:rsid w:val="00197DF9"/>
    <w:rsid w:val="001A0041"/>
    <w:rsid w:val="001A004F"/>
    <w:rsid w:val="001A00BA"/>
    <w:rsid w:val="001A0129"/>
    <w:rsid w:val="001A01A2"/>
    <w:rsid w:val="001A0712"/>
    <w:rsid w:val="001A103E"/>
    <w:rsid w:val="001A1351"/>
    <w:rsid w:val="001A14D8"/>
    <w:rsid w:val="001A1512"/>
    <w:rsid w:val="001A15E6"/>
    <w:rsid w:val="001A1691"/>
    <w:rsid w:val="001A1987"/>
    <w:rsid w:val="001A19B0"/>
    <w:rsid w:val="001A1F6C"/>
    <w:rsid w:val="001A20FF"/>
    <w:rsid w:val="001A243C"/>
    <w:rsid w:val="001A2564"/>
    <w:rsid w:val="001A2723"/>
    <w:rsid w:val="001A2886"/>
    <w:rsid w:val="001A295D"/>
    <w:rsid w:val="001A310E"/>
    <w:rsid w:val="001A312E"/>
    <w:rsid w:val="001A339C"/>
    <w:rsid w:val="001A35A8"/>
    <w:rsid w:val="001A3C2A"/>
    <w:rsid w:val="001A3CCA"/>
    <w:rsid w:val="001A41EA"/>
    <w:rsid w:val="001A457B"/>
    <w:rsid w:val="001A4596"/>
    <w:rsid w:val="001A4613"/>
    <w:rsid w:val="001A46F8"/>
    <w:rsid w:val="001A4DA8"/>
    <w:rsid w:val="001A4DFC"/>
    <w:rsid w:val="001A520B"/>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1B2"/>
    <w:rsid w:val="001B0947"/>
    <w:rsid w:val="001B0BDC"/>
    <w:rsid w:val="001B0D85"/>
    <w:rsid w:val="001B0D97"/>
    <w:rsid w:val="001B0DA4"/>
    <w:rsid w:val="001B0E50"/>
    <w:rsid w:val="001B0F3C"/>
    <w:rsid w:val="001B18FC"/>
    <w:rsid w:val="001B1A28"/>
    <w:rsid w:val="001B1A8C"/>
    <w:rsid w:val="001B1DAA"/>
    <w:rsid w:val="001B35CA"/>
    <w:rsid w:val="001B3EFF"/>
    <w:rsid w:val="001B4039"/>
    <w:rsid w:val="001B445F"/>
    <w:rsid w:val="001B4947"/>
    <w:rsid w:val="001B4A0B"/>
    <w:rsid w:val="001B4C8F"/>
    <w:rsid w:val="001B5351"/>
    <w:rsid w:val="001B5643"/>
    <w:rsid w:val="001B57CE"/>
    <w:rsid w:val="001B5882"/>
    <w:rsid w:val="001B5A5B"/>
    <w:rsid w:val="001B5A5D"/>
    <w:rsid w:val="001B5AB1"/>
    <w:rsid w:val="001B5AE7"/>
    <w:rsid w:val="001B6444"/>
    <w:rsid w:val="001B66D9"/>
    <w:rsid w:val="001B6B47"/>
    <w:rsid w:val="001B6B51"/>
    <w:rsid w:val="001B6BCE"/>
    <w:rsid w:val="001B6BFF"/>
    <w:rsid w:val="001B6D37"/>
    <w:rsid w:val="001B6EBF"/>
    <w:rsid w:val="001B6F8A"/>
    <w:rsid w:val="001B7130"/>
    <w:rsid w:val="001B713A"/>
    <w:rsid w:val="001B757D"/>
    <w:rsid w:val="001B759A"/>
    <w:rsid w:val="001B7644"/>
    <w:rsid w:val="001B78AB"/>
    <w:rsid w:val="001B7AC8"/>
    <w:rsid w:val="001B7CBB"/>
    <w:rsid w:val="001B7E95"/>
    <w:rsid w:val="001C047A"/>
    <w:rsid w:val="001C054F"/>
    <w:rsid w:val="001C0776"/>
    <w:rsid w:val="001C08C9"/>
    <w:rsid w:val="001C094B"/>
    <w:rsid w:val="001C0BBB"/>
    <w:rsid w:val="001C0D9D"/>
    <w:rsid w:val="001C1277"/>
    <w:rsid w:val="001C1458"/>
    <w:rsid w:val="001C182F"/>
    <w:rsid w:val="001C1A86"/>
    <w:rsid w:val="001C1CE5"/>
    <w:rsid w:val="001C2303"/>
    <w:rsid w:val="001C2336"/>
    <w:rsid w:val="001C26A5"/>
    <w:rsid w:val="001C2BD3"/>
    <w:rsid w:val="001C2E0A"/>
    <w:rsid w:val="001C318E"/>
    <w:rsid w:val="001C3199"/>
    <w:rsid w:val="001C35AC"/>
    <w:rsid w:val="001C36C4"/>
    <w:rsid w:val="001C3975"/>
    <w:rsid w:val="001C3BB8"/>
    <w:rsid w:val="001C3D2A"/>
    <w:rsid w:val="001C40F2"/>
    <w:rsid w:val="001C41F4"/>
    <w:rsid w:val="001C4301"/>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41B"/>
    <w:rsid w:val="001C7543"/>
    <w:rsid w:val="001C7A50"/>
    <w:rsid w:val="001C7A7E"/>
    <w:rsid w:val="001D00FD"/>
    <w:rsid w:val="001D01D3"/>
    <w:rsid w:val="001D08C0"/>
    <w:rsid w:val="001D0A20"/>
    <w:rsid w:val="001D0B73"/>
    <w:rsid w:val="001D0CB0"/>
    <w:rsid w:val="001D0E67"/>
    <w:rsid w:val="001D1084"/>
    <w:rsid w:val="001D14DD"/>
    <w:rsid w:val="001D1579"/>
    <w:rsid w:val="001D1648"/>
    <w:rsid w:val="001D1662"/>
    <w:rsid w:val="001D1860"/>
    <w:rsid w:val="001D1A6D"/>
    <w:rsid w:val="001D228E"/>
    <w:rsid w:val="001D266C"/>
    <w:rsid w:val="001D280A"/>
    <w:rsid w:val="001D28EA"/>
    <w:rsid w:val="001D2B73"/>
    <w:rsid w:val="001D300B"/>
    <w:rsid w:val="001D3537"/>
    <w:rsid w:val="001D380F"/>
    <w:rsid w:val="001D3909"/>
    <w:rsid w:val="001D4144"/>
    <w:rsid w:val="001D4189"/>
    <w:rsid w:val="001D423A"/>
    <w:rsid w:val="001D43DE"/>
    <w:rsid w:val="001D49A4"/>
    <w:rsid w:val="001D4B1B"/>
    <w:rsid w:val="001D4C25"/>
    <w:rsid w:val="001D51BA"/>
    <w:rsid w:val="001D53E7"/>
    <w:rsid w:val="001D54D6"/>
    <w:rsid w:val="001D55F9"/>
    <w:rsid w:val="001D5742"/>
    <w:rsid w:val="001D5E9D"/>
    <w:rsid w:val="001D606A"/>
    <w:rsid w:val="001D60E7"/>
    <w:rsid w:val="001D6207"/>
    <w:rsid w:val="001D6342"/>
    <w:rsid w:val="001D6355"/>
    <w:rsid w:val="001D67B4"/>
    <w:rsid w:val="001D68B7"/>
    <w:rsid w:val="001D68C7"/>
    <w:rsid w:val="001D6A27"/>
    <w:rsid w:val="001D6C9C"/>
    <w:rsid w:val="001D6D53"/>
    <w:rsid w:val="001D6DC9"/>
    <w:rsid w:val="001D6EE8"/>
    <w:rsid w:val="001D7117"/>
    <w:rsid w:val="001D724E"/>
    <w:rsid w:val="001D7808"/>
    <w:rsid w:val="001D79C6"/>
    <w:rsid w:val="001D7ACA"/>
    <w:rsid w:val="001D7E84"/>
    <w:rsid w:val="001D7F91"/>
    <w:rsid w:val="001E0557"/>
    <w:rsid w:val="001E0854"/>
    <w:rsid w:val="001E0ABE"/>
    <w:rsid w:val="001E0CE9"/>
    <w:rsid w:val="001E14F1"/>
    <w:rsid w:val="001E192D"/>
    <w:rsid w:val="001E1ABC"/>
    <w:rsid w:val="001E1DE9"/>
    <w:rsid w:val="001E1E3A"/>
    <w:rsid w:val="001E21BE"/>
    <w:rsid w:val="001E233E"/>
    <w:rsid w:val="001E2479"/>
    <w:rsid w:val="001E2567"/>
    <w:rsid w:val="001E2C38"/>
    <w:rsid w:val="001E2C4B"/>
    <w:rsid w:val="001E2C90"/>
    <w:rsid w:val="001E2D53"/>
    <w:rsid w:val="001E31D1"/>
    <w:rsid w:val="001E3279"/>
    <w:rsid w:val="001E387C"/>
    <w:rsid w:val="001E3AAB"/>
    <w:rsid w:val="001E3F9F"/>
    <w:rsid w:val="001E447A"/>
    <w:rsid w:val="001E4887"/>
    <w:rsid w:val="001E4CFA"/>
    <w:rsid w:val="001E52FD"/>
    <w:rsid w:val="001E5459"/>
    <w:rsid w:val="001E56F7"/>
    <w:rsid w:val="001E5706"/>
    <w:rsid w:val="001E58E2"/>
    <w:rsid w:val="001E5F5A"/>
    <w:rsid w:val="001E5FFE"/>
    <w:rsid w:val="001E62FE"/>
    <w:rsid w:val="001E6446"/>
    <w:rsid w:val="001E6AB8"/>
    <w:rsid w:val="001E71DC"/>
    <w:rsid w:val="001E72DA"/>
    <w:rsid w:val="001E76AB"/>
    <w:rsid w:val="001E784B"/>
    <w:rsid w:val="001E7944"/>
    <w:rsid w:val="001E79B2"/>
    <w:rsid w:val="001E7AED"/>
    <w:rsid w:val="001F007E"/>
    <w:rsid w:val="001F0352"/>
    <w:rsid w:val="001F061E"/>
    <w:rsid w:val="001F0643"/>
    <w:rsid w:val="001F093A"/>
    <w:rsid w:val="001F09EB"/>
    <w:rsid w:val="001F0D5A"/>
    <w:rsid w:val="001F0F54"/>
    <w:rsid w:val="001F14E7"/>
    <w:rsid w:val="001F1565"/>
    <w:rsid w:val="001F16CE"/>
    <w:rsid w:val="001F26C4"/>
    <w:rsid w:val="001F298D"/>
    <w:rsid w:val="001F2BCD"/>
    <w:rsid w:val="001F2C6B"/>
    <w:rsid w:val="001F2E22"/>
    <w:rsid w:val="001F330E"/>
    <w:rsid w:val="001F3821"/>
    <w:rsid w:val="001F3916"/>
    <w:rsid w:val="001F3BBF"/>
    <w:rsid w:val="001F3C78"/>
    <w:rsid w:val="001F3E7F"/>
    <w:rsid w:val="001F3EDE"/>
    <w:rsid w:val="001F3F8C"/>
    <w:rsid w:val="001F4538"/>
    <w:rsid w:val="001F45E2"/>
    <w:rsid w:val="001F4A45"/>
    <w:rsid w:val="001F513F"/>
    <w:rsid w:val="001F52E6"/>
    <w:rsid w:val="001F545A"/>
    <w:rsid w:val="001F54C5"/>
    <w:rsid w:val="001F5664"/>
    <w:rsid w:val="001F5BA3"/>
    <w:rsid w:val="001F5BD8"/>
    <w:rsid w:val="001F5C9E"/>
    <w:rsid w:val="001F5F5B"/>
    <w:rsid w:val="001F5FBC"/>
    <w:rsid w:val="001F6300"/>
    <w:rsid w:val="001F662C"/>
    <w:rsid w:val="001F67A9"/>
    <w:rsid w:val="001F6EF3"/>
    <w:rsid w:val="001F7074"/>
    <w:rsid w:val="001F7462"/>
    <w:rsid w:val="001F7714"/>
    <w:rsid w:val="001F7931"/>
    <w:rsid w:val="001F7943"/>
    <w:rsid w:val="001F7AF7"/>
    <w:rsid w:val="00200388"/>
    <w:rsid w:val="0020039B"/>
    <w:rsid w:val="00200490"/>
    <w:rsid w:val="002006A2"/>
    <w:rsid w:val="0020076D"/>
    <w:rsid w:val="0020096D"/>
    <w:rsid w:val="00200A60"/>
    <w:rsid w:val="002010D9"/>
    <w:rsid w:val="002014FF"/>
    <w:rsid w:val="002016AD"/>
    <w:rsid w:val="0020172D"/>
    <w:rsid w:val="0020179B"/>
    <w:rsid w:val="00201F3A"/>
    <w:rsid w:val="00201F64"/>
    <w:rsid w:val="00202059"/>
    <w:rsid w:val="002021D4"/>
    <w:rsid w:val="00202351"/>
    <w:rsid w:val="002023C8"/>
    <w:rsid w:val="00202DE4"/>
    <w:rsid w:val="0020305F"/>
    <w:rsid w:val="002034C8"/>
    <w:rsid w:val="00203749"/>
    <w:rsid w:val="002037F5"/>
    <w:rsid w:val="002038BD"/>
    <w:rsid w:val="002039F2"/>
    <w:rsid w:val="00203AD5"/>
    <w:rsid w:val="00203B19"/>
    <w:rsid w:val="00203CB2"/>
    <w:rsid w:val="00203EAB"/>
    <w:rsid w:val="00203EEA"/>
    <w:rsid w:val="00203F96"/>
    <w:rsid w:val="002040B2"/>
    <w:rsid w:val="00204295"/>
    <w:rsid w:val="00204582"/>
    <w:rsid w:val="00204666"/>
    <w:rsid w:val="00204745"/>
    <w:rsid w:val="0020539C"/>
    <w:rsid w:val="002055DA"/>
    <w:rsid w:val="002061E5"/>
    <w:rsid w:val="002064DC"/>
    <w:rsid w:val="00206666"/>
    <w:rsid w:val="002069B2"/>
    <w:rsid w:val="002069BC"/>
    <w:rsid w:val="00206F41"/>
    <w:rsid w:val="002070AC"/>
    <w:rsid w:val="002074E2"/>
    <w:rsid w:val="00207A00"/>
    <w:rsid w:val="00207B44"/>
    <w:rsid w:val="00207D3D"/>
    <w:rsid w:val="00207FA3"/>
    <w:rsid w:val="002101B2"/>
    <w:rsid w:val="0021063E"/>
    <w:rsid w:val="0021082C"/>
    <w:rsid w:val="00210A88"/>
    <w:rsid w:val="00211006"/>
    <w:rsid w:val="002110BE"/>
    <w:rsid w:val="00211290"/>
    <w:rsid w:val="00211673"/>
    <w:rsid w:val="002118B2"/>
    <w:rsid w:val="00211912"/>
    <w:rsid w:val="00211B20"/>
    <w:rsid w:val="00211E58"/>
    <w:rsid w:val="00211E74"/>
    <w:rsid w:val="0021209C"/>
    <w:rsid w:val="00212222"/>
    <w:rsid w:val="0021246F"/>
    <w:rsid w:val="00212981"/>
    <w:rsid w:val="00212A7E"/>
    <w:rsid w:val="00212B3A"/>
    <w:rsid w:val="00212C15"/>
    <w:rsid w:val="002133FC"/>
    <w:rsid w:val="00213665"/>
    <w:rsid w:val="002138A1"/>
    <w:rsid w:val="00213ACA"/>
    <w:rsid w:val="00213B1F"/>
    <w:rsid w:val="0021400E"/>
    <w:rsid w:val="00214DA8"/>
    <w:rsid w:val="00214E73"/>
    <w:rsid w:val="002151CF"/>
    <w:rsid w:val="00215423"/>
    <w:rsid w:val="00215653"/>
    <w:rsid w:val="002158E5"/>
    <w:rsid w:val="002158FA"/>
    <w:rsid w:val="00215927"/>
    <w:rsid w:val="00215C7E"/>
    <w:rsid w:val="0021683E"/>
    <w:rsid w:val="00216C84"/>
    <w:rsid w:val="0021702E"/>
    <w:rsid w:val="00217829"/>
    <w:rsid w:val="00217911"/>
    <w:rsid w:val="0022013F"/>
    <w:rsid w:val="00220190"/>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AAF"/>
    <w:rsid w:val="00222B33"/>
    <w:rsid w:val="00222C43"/>
    <w:rsid w:val="00222FE3"/>
    <w:rsid w:val="00223352"/>
    <w:rsid w:val="00223CFD"/>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97F"/>
    <w:rsid w:val="00226CF1"/>
    <w:rsid w:val="00226D9E"/>
    <w:rsid w:val="002271D7"/>
    <w:rsid w:val="0022778A"/>
    <w:rsid w:val="002278C9"/>
    <w:rsid w:val="00227B92"/>
    <w:rsid w:val="00227D9D"/>
    <w:rsid w:val="002300B6"/>
    <w:rsid w:val="0023065D"/>
    <w:rsid w:val="002306D2"/>
    <w:rsid w:val="00230765"/>
    <w:rsid w:val="00230D18"/>
    <w:rsid w:val="002316BC"/>
    <w:rsid w:val="002318DF"/>
    <w:rsid w:val="002319E4"/>
    <w:rsid w:val="00231E43"/>
    <w:rsid w:val="00231E6E"/>
    <w:rsid w:val="00231F1B"/>
    <w:rsid w:val="00232010"/>
    <w:rsid w:val="00232376"/>
    <w:rsid w:val="002328A4"/>
    <w:rsid w:val="00232979"/>
    <w:rsid w:val="00232A6F"/>
    <w:rsid w:val="00232F9E"/>
    <w:rsid w:val="00233700"/>
    <w:rsid w:val="002337D9"/>
    <w:rsid w:val="00233AC1"/>
    <w:rsid w:val="00233B50"/>
    <w:rsid w:val="00233F96"/>
    <w:rsid w:val="002345DA"/>
    <w:rsid w:val="002346A8"/>
    <w:rsid w:val="00234B3D"/>
    <w:rsid w:val="00234B5A"/>
    <w:rsid w:val="00234D37"/>
    <w:rsid w:val="00234D75"/>
    <w:rsid w:val="002350C8"/>
    <w:rsid w:val="00235518"/>
    <w:rsid w:val="00235632"/>
    <w:rsid w:val="00235872"/>
    <w:rsid w:val="0023599A"/>
    <w:rsid w:val="00235E15"/>
    <w:rsid w:val="00236001"/>
    <w:rsid w:val="0023639B"/>
    <w:rsid w:val="00236576"/>
    <w:rsid w:val="00236AB2"/>
    <w:rsid w:val="00236C66"/>
    <w:rsid w:val="00236FD1"/>
    <w:rsid w:val="002370A9"/>
    <w:rsid w:val="00237153"/>
    <w:rsid w:val="00237530"/>
    <w:rsid w:val="00237693"/>
    <w:rsid w:val="0023772A"/>
    <w:rsid w:val="00237998"/>
    <w:rsid w:val="002379AB"/>
    <w:rsid w:val="00237EFD"/>
    <w:rsid w:val="00237F45"/>
    <w:rsid w:val="002400E3"/>
    <w:rsid w:val="002402CA"/>
    <w:rsid w:val="002407EF"/>
    <w:rsid w:val="002408D9"/>
    <w:rsid w:val="00240E09"/>
    <w:rsid w:val="00240E0E"/>
    <w:rsid w:val="00241160"/>
    <w:rsid w:val="00241299"/>
    <w:rsid w:val="00241559"/>
    <w:rsid w:val="0024163D"/>
    <w:rsid w:val="00241772"/>
    <w:rsid w:val="0024178A"/>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783"/>
    <w:rsid w:val="00243869"/>
    <w:rsid w:val="00243970"/>
    <w:rsid w:val="00243B3F"/>
    <w:rsid w:val="00243CC8"/>
    <w:rsid w:val="00243ED2"/>
    <w:rsid w:val="00244226"/>
    <w:rsid w:val="00244374"/>
    <w:rsid w:val="00244543"/>
    <w:rsid w:val="00244800"/>
    <w:rsid w:val="00244B73"/>
    <w:rsid w:val="00244BD3"/>
    <w:rsid w:val="00244CF2"/>
    <w:rsid w:val="00244FC8"/>
    <w:rsid w:val="00245132"/>
    <w:rsid w:val="002453AE"/>
    <w:rsid w:val="00245403"/>
    <w:rsid w:val="002456BA"/>
    <w:rsid w:val="00245764"/>
    <w:rsid w:val="002458EB"/>
    <w:rsid w:val="00245CA2"/>
    <w:rsid w:val="00246037"/>
    <w:rsid w:val="00246045"/>
    <w:rsid w:val="0024630C"/>
    <w:rsid w:val="002465BF"/>
    <w:rsid w:val="002467D9"/>
    <w:rsid w:val="00246E90"/>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6BB"/>
    <w:rsid w:val="00252BB1"/>
    <w:rsid w:val="00252BB4"/>
    <w:rsid w:val="00252DAB"/>
    <w:rsid w:val="00252E46"/>
    <w:rsid w:val="00252E7B"/>
    <w:rsid w:val="00252EEA"/>
    <w:rsid w:val="00253138"/>
    <w:rsid w:val="002533F2"/>
    <w:rsid w:val="002533F9"/>
    <w:rsid w:val="002534F9"/>
    <w:rsid w:val="0025370B"/>
    <w:rsid w:val="00253858"/>
    <w:rsid w:val="002538EA"/>
    <w:rsid w:val="00253D76"/>
    <w:rsid w:val="00253E9C"/>
    <w:rsid w:val="0025432E"/>
    <w:rsid w:val="00255311"/>
    <w:rsid w:val="00255C20"/>
    <w:rsid w:val="00255C4B"/>
    <w:rsid w:val="00255CBF"/>
    <w:rsid w:val="00255E34"/>
    <w:rsid w:val="00255FCB"/>
    <w:rsid w:val="00256314"/>
    <w:rsid w:val="00256325"/>
    <w:rsid w:val="00256BE2"/>
    <w:rsid w:val="00256C90"/>
    <w:rsid w:val="00257005"/>
    <w:rsid w:val="00257543"/>
    <w:rsid w:val="0025754B"/>
    <w:rsid w:val="0025768E"/>
    <w:rsid w:val="00257727"/>
    <w:rsid w:val="002600A1"/>
    <w:rsid w:val="002604BD"/>
    <w:rsid w:val="00260A83"/>
    <w:rsid w:val="00260EB5"/>
    <w:rsid w:val="00260EC3"/>
    <w:rsid w:val="00260ED6"/>
    <w:rsid w:val="002612B1"/>
    <w:rsid w:val="00261486"/>
    <w:rsid w:val="002617C0"/>
    <w:rsid w:val="002617E7"/>
    <w:rsid w:val="00261B44"/>
    <w:rsid w:val="00261C5D"/>
    <w:rsid w:val="00261F89"/>
    <w:rsid w:val="00262053"/>
    <w:rsid w:val="002621B6"/>
    <w:rsid w:val="002623D8"/>
    <w:rsid w:val="00262968"/>
    <w:rsid w:val="002629B2"/>
    <w:rsid w:val="00262A88"/>
    <w:rsid w:val="00263129"/>
    <w:rsid w:val="00263207"/>
    <w:rsid w:val="002632DA"/>
    <w:rsid w:val="00263315"/>
    <w:rsid w:val="002633FD"/>
    <w:rsid w:val="002639AA"/>
    <w:rsid w:val="00264228"/>
    <w:rsid w:val="00264334"/>
    <w:rsid w:val="00264477"/>
    <w:rsid w:val="002644B0"/>
    <w:rsid w:val="00264516"/>
    <w:rsid w:val="0026473E"/>
    <w:rsid w:val="002647DC"/>
    <w:rsid w:val="00264BE1"/>
    <w:rsid w:val="002650C0"/>
    <w:rsid w:val="00265680"/>
    <w:rsid w:val="00265A0E"/>
    <w:rsid w:val="00265D8A"/>
    <w:rsid w:val="00265DF4"/>
    <w:rsid w:val="002661FD"/>
    <w:rsid w:val="00266214"/>
    <w:rsid w:val="00266DDA"/>
    <w:rsid w:val="00266DF2"/>
    <w:rsid w:val="00266FB4"/>
    <w:rsid w:val="00266FF0"/>
    <w:rsid w:val="002672FE"/>
    <w:rsid w:val="0026737F"/>
    <w:rsid w:val="002675D5"/>
    <w:rsid w:val="00267983"/>
    <w:rsid w:val="00267C83"/>
    <w:rsid w:val="00267FB8"/>
    <w:rsid w:val="002702EF"/>
    <w:rsid w:val="0027078B"/>
    <w:rsid w:val="0027078F"/>
    <w:rsid w:val="00270C65"/>
    <w:rsid w:val="00270ED0"/>
    <w:rsid w:val="00270FB2"/>
    <w:rsid w:val="0027144F"/>
    <w:rsid w:val="0027167B"/>
    <w:rsid w:val="00271813"/>
    <w:rsid w:val="00271B37"/>
    <w:rsid w:val="00271F25"/>
    <w:rsid w:val="00271F3A"/>
    <w:rsid w:val="00272289"/>
    <w:rsid w:val="002725DF"/>
    <w:rsid w:val="00272963"/>
    <w:rsid w:val="00272A3E"/>
    <w:rsid w:val="00272AD5"/>
    <w:rsid w:val="00272C7E"/>
    <w:rsid w:val="00272F62"/>
    <w:rsid w:val="002731BE"/>
    <w:rsid w:val="00273230"/>
    <w:rsid w:val="00273278"/>
    <w:rsid w:val="002737F4"/>
    <w:rsid w:val="002737F8"/>
    <w:rsid w:val="0027381E"/>
    <w:rsid w:val="00273B85"/>
    <w:rsid w:val="00273CAA"/>
    <w:rsid w:val="00273E3C"/>
    <w:rsid w:val="00273F9B"/>
    <w:rsid w:val="002745A6"/>
    <w:rsid w:val="00274764"/>
    <w:rsid w:val="002748E3"/>
    <w:rsid w:val="00274CEE"/>
    <w:rsid w:val="00275328"/>
    <w:rsid w:val="0027577C"/>
    <w:rsid w:val="00275C90"/>
    <w:rsid w:val="00275E74"/>
    <w:rsid w:val="00276065"/>
    <w:rsid w:val="00276AAC"/>
    <w:rsid w:val="00276B9D"/>
    <w:rsid w:val="00276BA1"/>
    <w:rsid w:val="002770A8"/>
    <w:rsid w:val="0027713F"/>
    <w:rsid w:val="00277154"/>
    <w:rsid w:val="00277AFD"/>
    <w:rsid w:val="00277D42"/>
    <w:rsid w:val="00277DFD"/>
    <w:rsid w:val="002801D8"/>
    <w:rsid w:val="00280557"/>
    <w:rsid w:val="002805F5"/>
    <w:rsid w:val="0028072A"/>
    <w:rsid w:val="00280751"/>
    <w:rsid w:val="002811C2"/>
    <w:rsid w:val="00281740"/>
    <w:rsid w:val="002818D2"/>
    <w:rsid w:val="00281D06"/>
    <w:rsid w:val="00282026"/>
    <w:rsid w:val="00282054"/>
    <w:rsid w:val="002822F7"/>
    <w:rsid w:val="0028233E"/>
    <w:rsid w:val="00282586"/>
    <w:rsid w:val="0028280A"/>
    <w:rsid w:val="00282838"/>
    <w:rsid w:val="002829A7"/>
    <w:rsid w:val="00282CF5"/>
    <w:rsid w:val="00282D0A"/>
    <w:rsid w:val="002836CE"/>
    <w:rsid w:val="00283B42"/>
    <w:rsid w:val="00283BEE"/>
    <w:rsid w:val="002843B8"/>
    <w:rsid w:val="0028464A"/>
    <w:rsid w:val="002846D3"/>
    <w:rsid w:val="002853C3"/>
    <w:rsid w:val="00285561"/>
    <w:rsid w:val="0028590A"/>
    <w:rsid w:val="0028590F"/>
    <w:rsid w:val="00285919"/>
    <w:rsid w:val="00285B2F"/>
    <w:rsid w:val="00286020"/>
    <w:rsid w:val="00286ACD"/>
    <w:rsid w:val="00286BD1"/>
    <w:rsid w:val="00287178"/>
    <w:rsid w:val="00287188"/>
    <w:rsid w:val="00287802"/>
    <w:rsid w:val="00287838"/>
    <w:rsid w:val="0028785E"/>
    <w:rsid w:val="00287E9B"/>
    <w:rsid w:val="00290534"/>
    <w:rsid w:val="002907B5"/>
    <w:rsid w:val="00290A05"/>
    <w:rsid w:val="00290E17"/>
    <w:rsid w:val="0029104A"/>
    <w:rsid w:val="0029141B"/>
    <w:rsid w:val="0029146B"/>
    <w:rsid w:val="00291826"/>
    <w:rsid w:val="002918E9"/>
    <w:rsid w:val="002918EE"/>
    <w:rsid w:val="0029191E"/>
    <w:rsid w:val="00291CB1"/>
    <w:rsid w:val="00292717"/>
    <w:rsid w:val="00292EB7"/>
    <w:rsid w:val="002936F6"/>
    <w:rsid w:val="002938D3"/>
    <w:rsid w:val="00293F10"/>
    <w:rsid w:val="00294058"/>
    <w:rsid w:val="00294589"/>
    <w:rsid w:val="0029496B"/>
    <w:rsid w:val="002949FB"/>
    <w:rsid w:val="00294BF6"/>
    <w:rsid w:val="00294CC3"/>
    <w:rsid w:val="00294CF4"/>
    <w:rsid w:val="00294F12"/>
    <w:rsid w:val="00295BE6"/>
    <w:rsid w:val="002961A5"/>
    <w:rsid w:val="00296227"/>
    <w:rsid w:val="002963E6"/>
    <w:rsid w:val="002965A6"/>
    <w:rsid w:val="00296635"/>
    <w:rsid w:val="0029681B"/>
    <w:rsid w:val="002969FD"/>
    <w:rsid w:val="00296A89"/>
    <w:rsid w:val="00296B8C"/>
    <w:rsid w:val="00296E5A"/>
    <w:rsid w:val="00296F44"/>
    <w:rsid w:val="00297327"/>
    <w:rsid w:val="00297568"/>
    <w:rsid w:val="0029777D"/>
    <w:rsid w:val="002977B3"/>
    <w:rsid w:val="00297809"/>
    <w:rsid w:val="00297A86"/>
    <w:rsid w:val="00297CCD"/>
    <w:rsid w:val="00297E8C"/>
    <w:rsid w:val="002A0326"/>
    <w:rsid w:val="002A055E"/>
    <w:rsid w:val="002A068F"/>
    <w:rsid w:val="002A07C7"/>
    <w:rsid w:val="002A0A00"/>
    <w:rsid w:val="002A0C5D"/>
    <w:rsid w:val="002A0DF2"/>
    <w:rsid w:val="002A1996"/>
    <w:rsid w:val="002A1AD8"/>
    <w:rsid w:val="002A1D4E"/>
    <w:rsid w:val="002A1DC3"/>
    <w:rsid w:val="002A1EA7"/>
    <w:rsid w:val="002A25B0"/>
    <w:rsid w:val="002A2869"/>
    <w:rsid w:val="002A30AC"/>
    <w:rsid w:val="002A3106"/>
    <w:rsid w:val="002A31CD"/>
    <w:rsid w:val="002A3B75"/>
    <w:rsid w:val="002A3B84"/>
    <w:rsid w:val="002A43A9"/>
    <w:rsid w:val="002A44B7"/>
    <w:rsid w:val="002A466D"/>
    <w:rsid w:val="002A4A29"/>
    <w:rsid w:val="002A4F68"/>
    <w:rsid w:val="002A5031"/>
    <w:rsid w:val="002A5064"/>
    <w:rsid w:val="002A529B"/>
    <w:rsid w:val="002A58BF"/>
    <w:rsid w:val="002A60A0"/>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4AE"/>
    <w:rsid w:val="002B1666"/>
    <w:rsid w:val="002B183C"/>
    <w:rsid w:val="002B1A0E"/>
    <w:rsid w:val="002B1AA7"/>
    <w:rsid w:val="002B1C05"/>
    <w:rsid w:val="002B1C76"/>
    <w:rsid w:val="002B2347"/>
    <w:rsid w:val="002B24D6"/>
    <w:rsid w:val="002B25D8"/>
    <w:rsid w:val="002B3233"/>
    <w:rsid w:val="002B33CB"/>
    <w:rsid w:val="002B3D05"/>
    <w:rsid w:val="002B3F7F"/>
    <w:rsid w:val="002B4010"/>
    <w:rsid w:val="002B43F8"/>
    <w:rsid w:val="002B45B0"/>
    <w:rsid w:val="002B4A77"/>
    <w:rsid w:val="002B4C6F"/>
    <w:rsid w:val="002B5262"/>
    <w:rsid w:val="002B52D8"/>
    <w:rsid w:val="002B5652"/>
    <w:rsid w:val="002B56EC"/>
    <w:rsid w:val="002B5852"/>
    <w:rsid w:val="002B5A7F"/>
    <w:rsid w:val="002B5BF0"/>
    <w:rsid w:val="002B6000"/>
    <w:rsid w:val="002B617D"/>
    <w:rsid w:val="002B6542"/>
    <w:rsid w:val="002B6814"/>
    <w:rsid w:val="002B6A4B"/>
    <w:rsid w:val="002B6EA6"/>
    <w:rsid w:val="002B753C"/>
    <w:rsid w:val="002B7C36"/>
    <w:rsid w:val="002B7C72"/>
    <w:rsid w:val="002C0020"/>
    <w:rsid w:val="002C00C5"/>
    <w:rsid w:val="002C068B"/>
    <w:rsid w:val="002C0877"/>
    <w:rsid w:val="002C09D5"/>
    <w:rsid w:val="002C0A19"/>
    <w:rsid w:val="002C0A8C"/>
    <w:rsid w:val="002C1589"/>
    <w:rsid w:val="002C16AF"/>
    <w:rsid w:val="002C1720"/>
    <w:rsid w:val="002C1846"/>
    <w:rsid w:val="002C1BA2"/>
    <w:rsid w:val="002C1D8C"/>
    <w:rsid w:val="002C2E0D"/>
    <w:rsid w:val="002C2F6C"/>
    <w:rsid w:val="002C30EC"/>
    <w:rsid w:val="002C31AA"/>
    <w:rsid w:val="002C31D4"/>
    <w:rsid w:val="002C32E1"/>
    <w:rsid w:val="002C3350"/>
    <w:rsid w:val="002C3384"/>
    <w:rsid w:val="002C35F6"/>
    <w:rsid w:val="002C3688"/>
    <w:rsid w:val="002C369C"/>
    <w:rsid w:val="002C3A05"/>
    <w:rsid w:val="002C3B06"/>
    <w:rsid w:val="002C40EB"/>
    <w:rsid w:val="002C41E6"/>
    <w:rsid w:val="002C42E4"/>
    <w:rsid w:val="002C431D"/>
    <w:rsid w:val="002C451D"/>
    <w:rsid w:val="002C4950"/>
    <w:rsid w:val="002C4998"/>
    <w:rsid w:val="002C4D32"/>
    <w:rsid w:val="002C4ED3"/>
    <w:rsid w:val="002C5104"/>
    <w:rsid w:val="002C51F4"/>
    <w:rsid w:val="002C5611"/>
    <w:rsid w:val="002C5982"/>
    <w:rsid w:val="002C59B5"/>
    <w:rsid w:val="002C5A6F"/>
    <w:rsid w:val="002C5DDD"/>
    <w:rsid w:val="002C5FD2"/>
    <w:rsid w:val="002C602E"/>
    <w:rsid w:val="002C6901"/>
    <w:rsid w:val="002C6D60"/>
    <w:rsid w:val="002C71E7"/>
    <w:rsid w:val="002C7205"/>
    <w:rsid w:val="002C7607"/>
    <w:rsid w:val="002C7718"/>
    <w:rsid w:val="002C776C"/>
    <w:rsid w:val="002C7AB1"/>
    <w:rsid w:val="002D059A"/>
    <w:rsid w:val="002D071A"/>
    <w:rsid w:val="002D0AE9"/>
    <w:rsid w:val="002D0C1B"/>
    <w:rsid w:val="002D0D79"/>
    <w:rsid w:val="002D0D7C"/>
    <w:rsid w:val="002D0E49"/>
    <w:rsid w:val="002D0F4A"/>
    <w:rsid w:val="002D1058"/>
    <w:rsid w:val="002D1184"/>
    <w:rsid w:val="002D124C"/>
    <w:rsid w:val="002D1675"/>
    <w:rsid w:val="002D1B9C"/>
    <w:rsid w:val="002D1C9B"/>
    <w:rsid w:val="002D1E76"/>
    <w:rsid w:val="002D2539"/>
    <w:rsid w:val="002D2A13"/>
    <w:rsid w:val="002D2AE4"/>
    <w:rsid w:val="002D2F5F"/>
    <w:rsid w:val="002D33A7"/>
    <w:rsid w:val="002D33C0"/>
    <w:rsid w:val="002D34B2"/>
    <w:rsid w:val="002D3538"/>
    <w:rsid w:val="002D3546"/>
    <w:rsid w:val="002D36C9"/>
    <w:rsid w:val="002D36CC"/>
    <w:rsid w:val="002D371F"/>
    <w:rsid w:val="002D375F"/>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DF0"/>
    <w:rsid w:val="002D6158"/>
    <w:rsid w:val="002D6302"/>
    <w:rsid w:val="002D66D4"/>
    <w:rsid w:val="002D67AC"/>
    <w:rsid w:val="002D68C4"/>
    <w:rsid w:val="002D6FD4"/>
    <w:rsid w:val="002D7637"/>
    <w:rsid w:val="002D769C"/>
    <w:rsid w:val="002D7BB3"/>
    <w:rsid w:val="002D7BF1"/>
    <w:rsid w:val="002D7E14"/>
    <w:rsid w:val="002D7EED"/>
    <w:rsid w:val="002E0049"/>
    <w:rsid w:val="002E00ED"/>
    <w:rsid w:val="002E00FA"/>
    <w:rsid w:val="002E0645"/>
    <w:rsid w:val="002E06DD"/>
    <w:rsid w:val="002E0AD7"/>
    <w:rsid w:val="002E0AFD"/>
    <w:rsid w:val="002E10ED"/>
    <w:rsid w:val="002E17F2"/>
    <w:rsid w:val="002E196A"/>
    <w:rsid w:val="002E19DE"/>
    <w:rsid w:val="002E2189"/>
    <w:rsid w:val="002E22E4"/>
    <w:rsid w:val="002E2796"/>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43E6"/>
    <w:rsid w:val="002E5443"/>
    <w:rsid w:val="002E5B21"/>
    <w:rsid w:val="002E5C8C"/>
    <w:rsid w:val="002E636E"/>
    <w:rsid w:val="002E641E"/>
    <w:rsid w:val="002E654A"/>
    <w:rsid w:val="002E68FD"/>
    <w:rsid w:val="002E699D"/>
    <w:rsid w:val="002E6B00"/>
    <w:rsid w:val="002E7265"/>
    <w:rsid w:val="002E727F"/>
    <w:rsid w:val="002E73E5"/>
    <w:rsid w:val="002E76BD"/>
    <w:rsid w:val="002E77EA"/>
    <w:rsid w:val="002E7805"/>
    <w:rsid w:val="002E7CAE"/>
    <w:rsid w:val="002E7CF2"/>
    <w:rsid w:val="002F0446"/>
    <w:rsid w:val="002F09CF"/>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0EE"/>
    <w:rsid w:val="002F3601"/>
    <w:rsid w:val="002F3743"/>
    <w:rsid w:val="002F37A9"/>
    <w:rsid w:val="002F3C12"/>
    <w:rsid w:val="002F3C1C"/>
    <w:rsid w:val="002F41FE"/>
    <w:rsid w:val="002F4306"/>
    <w:rsid w:val="002F4392"/>
    <w:rsid w:val="002F43B7"/>
    <w:rsid w:val="002F471D"/>
    <w:rsid w:val="002F4F8A"/>
    <w:rsid w:val="002F5B3B"/>
    <w:rsid w:val="002F6C67"/>
    <w:rsid w:val="002F741A"/>
    <w:rsid w:val="002F775B"/>
    <w:rsid w:val="002F7884"/>
    <w:rsid w:val="002F795A"/>
    <w:rsid w:val="002F7D53"/>
    <w:rsid w:val="002F7E44"/>
    <w:rsid w:val="002F7E88"/>
    <w:rsid w:val="00300FFD"/>
    <w:rsid w:val="0030117D"/>
    <w:rsid w:val="003011B6"/>
    <w:rsid w:val="003015D0"/>
    <w:rsid w:val="003015FC"/>
    <w:rsid w:val="00301A01"/>
    <w:rsid w:val="00301C0B"/>
    <w:rsid w:val="00301CE6"/>
    <w:rsid w:val="00301E24"/>
    <w:rsid w:val="00301E2D"/>
    <w:rsid w:val="00301F93"/>
    <w:rsid w:val="00302066"/>
    <w:rsid w:val="003021E1"/>
    <w:rsid w:val="00302250"/>
    <w:rsid w:val="0030232D"/>
    <w:rsid w:val="0030256B"/>
    <w:rsid w:val="00302839"/>
    <w:rsid w:val="00302D1C"/>
    <w:rsid w:val="00302E29"/>
    <w:rsid w:val="00302EB3"/>
    <w:rsid w:val="0030330A"/>
    <w:rsid w:val="0030366A"/>
    <w:rsid w:val="003038DA"/>
    <w:rsid w:val="00303943"/>
    <w:rsid w:val="00303ABC"/>
    <w:rsid w:val="00304479"/>
    <w:rsid w:val="00304C1F"/>
    <w:rsid w:val="00304DF5"/>
    <w:rsid w:val="0030501F"/>
    <w:rsid w:val="003055EA"/>
    <w:rsid w:val="00305698"/>
    <w:rsid w:val="00305DDA"/>
    <w:rsid w:val="00305F69"/>
    <w:rsid w:val="00306847"/>
    <w:rsid w:val="00306C1A"/>
    <w:rsid w:val="003070BA"/>
    <w:rsid w:val="00307181"/>
    <w:rsid w:val="003074E8"/>
    <w:rsid w:val="0030768E"/>
    <w:rsid w:val="003077F8"/>
    <w:rsid w:val="00307922"/>
    <w:rsid w:val="003079BB"/>
    <w:rsid w:val="00307ACB"/>
    <w:rsid w:val="00307BA1"/>
    <w:rsid w:val="0031018B"/>
    <w:rsid w:val="003104CE"/>
    <w:rsid w:val="00310A75"/>
    <w:rsid w:val="00310C53"/>
    <w:rsid w:val="00310F61"/>
    <w:rsid w:val="003110B2"/>
    <w:rsid w:val="00311508"/>
    <w:rsid w:val="003116B1"/>
    <w:rsid w:val="00311702"/>
    <w:rsid w:val="00311732"/>
    <w:rsid w:val="003117B9"/>
    <w:rsid w:val="00311A2F"/>
    <w:rsid w:val="00311E82"/>
    <w:rsid w:val="00311ED2"/>
    <w:rsid w:val="003120AB"/>
    <w:rsid w:val="00312F4F"/>
    <w:rsid w:val="003133F1"/>
    <w:rsid w:val="0031363A"/>
    <w:rsid w:val="003138D3"/>
    <w:rsid w:val="00313FD6"/>
    <w:rsid w:val="00314392"/>
    <w:rsid w:val="0031439B"/>
    <w:rsid w:val="003143BD"/>
    <w:rsid w:val="00314461"/>
    <w:rsid w:val="003146AB"/>
    <w:rsid w:val="00314827"/>
    <w:rsid w:val="00314A82"/>
    <w:rsid w:val="00314D14"/>
    <w:rsid w:val="0031530E"/>
    <w:rsid w:val="00315363"/>
    <w:rsid w:val="003156E3"/>
    <w:rsid w:val="00315741"/>
    <w:rsid w:val="003161DB"/>
    <w:rsid w:val="0031654A"/>
    <w:rsid w:val="0031659A"/>
    <w:rsid w:val="00317561"/>
    <w:rsid w:val="00317878"/>
    <w:rsid w:val="0031791C"/>
    <w:rsid w:val="00317929"/>
    <w:rsid w:val="00317F58"/>
    <w:rsid w:val="003202FC"/>
    <w:rsid w:val="003203ED"/>
    <w:rsid w:val="0032052D"/>
    <w:rsid w:val="00320754"/>
    <w:rsid w:val="0032081A"/>
    <w:rsid w:val="00320D2D"/>
    <w:rsid w:val="00320DFC"/>
    <w:rsid w:val="00321128"/>
    <w:rsid w:val="00321429"/>
    <w:rsid w:val="00321AF9"/>
    <w:rsid w:val="00321C71"/>
    <w:rsid w:val="00321D8F"/>
    <w:rsid w:val="00321E7F"/>
    <w:rsid w:val="00321F16"/>
    <w:rsid w:val="003221D9"/>
    <w:rsid w:val="00322243"/>
    <w:rsid w:val="00322570"/>
    <w:rsid w:val="0032282D"/>
    <w:rsid w:val="00322ACB"/>
    <w:rsid w:val="00322C9F"/>
    <w:rsid w:val="00322DA8"/>
    <w:rsid w:val="00322EB0"/>
    <w:rsid w:val="003230E8"/>
    <w:rsid w:val="00323306"/>
    <w:rsid w:val="003236A3"/>
    <w:rsid w:val="00323C6D"/>
    <w:rsid w:val="00323E39"/>
    <w:rsid w:val="003240FE"/>
    <w:rsid w:val="00324477"/>
    <w:rsid w:val="0032493D"/>
    <w:rsid w:val="00324BE2"/>
    <w:rsid w:val="00324D23"/>
    <w:rsid w:val="0032508A"/>
    <w:rsid w:val="003255F2"/>
    <w:rsid w:val="00325606"/>
    <w:rsid w:val="00325F48"/>
    <w:rsid w:val="003265C3"/>
    <w:rsid w:val="00326761"/>
    <w:rsid w:val="003269FF"/>
    <w:rsid w:val="00326E9D"/>
    <w:rsid w:val="00326FAD"/>
    <w:rsid w:val="003270BE"/>
    <w:rsid w:val="003276E1"/>
    <w:rsid w:val="00330226"/>
    <w:rsid w:val="00330390"/>
    <w:rsid w:val="00330745"/>
    <w:rsid w:val="00330946"/>
    <w:rsid w:val="00330A7A"/>
    <w:rsid w:val="00331219"/>
    <w:rsid w:val="003315DD"/>
    <w:rsid w:val="00331751"/>
    <w:rsid w:val="003319BB"/>
    <w:rsid w:val="003320A1"/>
    <w:rsid w:val="00332B7D"/>
    <w:rsid w:val="00332BE6"/>
    <w:rsid w:val="00332CED"/>
    <w:rsid w:val="00332FAE"/>
    <w:rsid w:val="003332E5"/>
    <w:rsid w:val="00333739"/>
    <w:rsid w:val="00333777"/>
    <w:rsid w:val="00333B64"/>
    <w:rsid w:val="00333C36"/>
    <w:rsid w:val="00333FAB"/>
    <w:rsid w:val="00333FD0"/>
    <w:rsid w:val="003344DB"/>
    <w:rsid w:val="00334579"/>
    <w:rsid w:val="003348F5"/>
    <w:rsid w:val="00334AB3"/>
    <w:rsid w:val="00334C48"/>
    <w:rsid w:val="003351BD"/>
    <w:rsid w:val="00335858"/>
    <w:rsid w:val="003359B6"/>
    <w:rsid w:val="00335B58"/>
    <w:rsid w:val="00335EE0"/>
    <w:rsid w:val="0033603C"/>
    <w:rsid w:val="00336076"/>
    <w:rsid w:val="003360A4"/>
    <w:rsid w:val="003363A3"/>
    <w:rsid w:val="003367D2"/>
    <w:rsid w:val="003369A7"/>
    <w:rsid w:val="00336BDA"/>
    <w:rsid w:val="00336D51"/>
    <w:rsid w:val="00337021"/>
    <w:rsid w:val="003372BD"/>
    <w:rsid w:val="003373D8"/>
    <w:rsid w:val="0033740D"/>
    <w:rsid w:val="0033753F"/>
    <w:rsid w:val="00337600"/>
    <w:rsid w:val="00337AC3"/>
    <w:rsid w:val="00337C81"/>
    <w:rsid w:val="00337D9C"/>
    <w:rsid w:val="00337DE4"/>
    <w:rsid w:val="00340521"/>
    <w:rsid w:val="0034075D"/>
    <w:rsid w:val="00340A26"/>
    <w:rsid w:val="003415EF"/>
    <w:rsid w:val="003420DD"/>
    <w:rsid w:val="0034220E"/>
    <w:rsid w:val="003425C5"/>
    <w:rsid w:val="00342A73"/>
    <w:rsid w:val="00342ACC"/>
    <w:rsid w:val="00342B8A"/>
    <w:rsid w:val="00342BD7"/>
    <w:rsid w:val="00342F35"/>
    <w:rsid w:val="00343079"/>
    <w:rsid w:val="003431D1"/>
    <w:rsid w:val="003435C8"/>
    <w:rsid w:val="00343935"/>
    <w:rsid w:val="00344402"/>
    <w:rsid w:val="0034440A"/>
    <w:rsid w:val="00344543"/>
    <w:rsid w:val="00344742"/>
    <w:rsid w:val="003448A3"/>
    <w:rsid w:val="00344C5F"/>
    <w:rsid w:val="00345013"/>
    <w:rsid w:val="00345372"/>
    <w:rsid w:val="00345791"/>
    <w:rsid w:val="00345D0A"/>
    <w:rsid w:val="00345D60"/>
    <w:rsid w:val="00345D65"/>
    <w:rsid w:val="00345FCC"/>
    <w:rsid w:val="00346327"/>
    <w:rsid w:val="003465EF"/>
    <w:rsid w:val="0034664C"/>
    <w:rsid w:val="00346B68"/>
    <w:rsid w:val="00346DB5"/>
    <w:rsid w:val="003470DF"/>
    <w:rsid w:val="00347221"/>
    <w:rsid w:val="00347299"/>
    <w:rsid w:val="003472DD"/>
    <w:rsid w:val="003473BD"/>
    <w:rsid w:val="003474C2"/>
    <w:rsid w:val="0034753E"/>
    <w:rsid w:val="003477B1"/>
    <w:rsid w:val="00347D42"/>
    <w:rsid w:val="00347DE7"/>
    <w:rsid w:val="0035009C"/>
    <w:rsid w:val="003500C0"/>
    <w:rsid w:val="00350234"/>
    <w:rsid w:val="003503CE"/>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AE4"/>
    <w:rsid w:val="00354C54"/>
    <w:rsid w:val="00354D4E"/>
    <w:rsid w:val="0035516B"/>
    <w:rsid w:val="0035527C"/>
    <w:rsid w:val="00356356"/>
    <w:rsid w:val="0035694B"/>
    <w:rsid w:val="00356A51"/>
    <w:rsid w:val="00356A5A"/>
    <w:rsid w:val="00356BE3"/>
    <w:rsid w:val="00356BF8"/>
    <w:rsid w:val="00356FEB"/>
    <w:rsid w:val="00357380"/>
    <w:rsid w:val="003575D8"/>
    <w:rsid w:val="003579C6"/>
    <w:rsid w:val="00357F54"/>
    <w:rsid w:val="003602D9"/>
    <w:rsid w:val="003604CE"/>
    <w:rsid w:val="00360961"/>
    <w:rsid w:val="00360C37"/>
    <w:rsid w:val="00360F40"/>
    <w:rsid w:val="003611B1"/>
    <w:rsid w:val="00361212"/>
    <w:rsid w:val="003612FF"/>
    <w:rsid w:val="00361998"/>
    <w:rsid w:val="00361A0C"/>
    <w:rsid w:val="00361ABC"/>
    <w:rsid w:val="00362060"/>
    <w:rsid w:val="00362277"/>
    <w:rsid w:val="0036306C"/>
    <w:rsid w:val="00363189"/>
    <w:rsid w:val="003631CE"/>
    <w:rsid w:val="0036340E"/>
    <w:rsid w:val="00363541"/>
    <w:rsid w:val="00363F13"/>
    <w:rsid w:val="0036408D"/>
    <w:rsid w:val="003641B5"/>
    <w:rsid w:val="003641C6"/>
    <w:rsid w:val="0036463E"/>
    <w:rsid w:val="00364773"/>
    <w:rsid w:val="00364938"/>
    <w:rsid w:val="003649D6"/>
    <w:rsid w:val="00364DC0"/>
    <w:rsid w:val="003652E6"/>
    <w:rsid w:val="0036602B"/>
    <w:rsid w:val="003660F3"/>
    <w:rsid w:val="00366A1A"/>
    <w:rsid w:val="00367805"/>
    <w:rsid w:val="00367928"/>
    <w:rsid w:val="00367A4B"/>
    <w:rsid w:val="00367A8C"/>
    <w:rsid w:val="00367E44"/>
    <w:rsid w:val="00367F97"/>
    <w:rsid w:val="0037017F"/>
    <w:rsid w:val="00370594"/>
    <w:rsid w:val="003709D2"/>
    <w:rsid w:val="00370E47"/>
    <w:rsid w:val="00371641"/>
    <w:rsid w:val="00371832"/>
    <w:rsid w:val="00371E5D"/>
    <w:rsid w:val="0037234F"/>
    <w:rsid w:val="00372437"/>
    <w:rsid w:val="00372C95"/>
    <w:rsid w:val="00373BBE"/>
    <w:rsid w:val="00373DC5"/>
    <w:rsid w:val="00373F06"/>
    <w:rsid w:val="0037427D"/>
    <w:rsid w:val="003742AC"/>
    <w:rsid w:val="00374C98"/>
    <w:rsid w:val="00374CD6"/>
    <w:rsid w:val="00374D1E"/>
    <w:rsid w:val="003752B2"/>
    <w:rsid w:val="00375400"/>
    <w:rsid w:val="00375426"/>
    <w:rsid w:val="00375840"/>
    <w:rsid w:val="00375972"/>
    <w:rsid w:val="00375B7D"/>
    <w:rsid w:val="00375CC6"/>
    <w:rsid w:val="00375D57"/>
    <w:rsid w:val="00375D68"/>
    <w:rsid w:val="00375E06"/>
    <w:rsid w:val="00375E41"/>
    <w:rsid w:val="00375FA3"/>
    <w:rsid w:val="0037605B"/>
    <w:rsid w:val="003761FB"/>
    <w:rsid w:val="00376A26"/>
    <w:rsid w:val="00376A56"/>
    <w:rsid w:val="00376F2C"/>
    <w:rsid w:val="00377787"/>
    <w:rsid w:val="00377BDB"/>
    <w:rsid w:val="00377CE1"/>
    <w:rsid w:val="00377D57"/>
    <w:rsid w:val="00377F2B"/>
    <w:rsid w:val="0038001B"/>
    <w:rsid w:val="003801CB"/>
    <w:rsid w:val="003803BE"/>
    <w:rsid w:val="003804C2"/>
    <w:rsid w:val="00380546"/>
    <w:rsid w:val="0038087D"/>
    <w:rsid w:val="00380992"/>
    <w:rsid w:val="00380D1F"/>
    <w:rsid w:val="0038112F"/>
    <w:rsid w:val="00381423"/>
    <w:rsid w:val="00381911"/>
    <w:rsid w:val="0038197C"/>
    <w:rsid w:val="00381C1D"/>
    <w:rsid w:val="00381CDC"/>
    <w:rsid w:val="00381F40"/>
    <w:rsid w:val="003825FA"/>
    <w:rsid w:val="00382684"/>
    <w:rsid w:val="00382E1B"/>
    <w:rsid w:val="00382E9A"/>
    <w:rsid w:val="00382FA2"/>
    <w:rsid w:val="00383058"/>
    <w:rsid w:val="0038309D"/>
    <w:rsid w:val="00383542"/>
    <w:rsid w:val="00383841"/>
    <w:rsid w:val="00383EC1"/>
    <w:rsid w:val="00384008"/>
    <w:rsid w:val="0038474D"/>
    <w:rsid w:val="00384A38"/>
    <w:rsid w:val="00384AF8"/>
    <w:rsid w:val="003850BB"/>
    <w:rsid w:val="00385145"/>
    <w:rsid w:val="003851E8"/>
    <w:rsid w:val="0038528E"/>
    <w:rsid w:val="00385413"/>
    <w:rsid w:val="00385A9A"/>
    <w:rsid w:val="00385BF0"/>
    <w:rsid w:val="00385CAE"/>
    <w:rsid w:val="00385D86"/>
    <w:rsid w:val="00386348"/>
    <w:rsid w:val="0038641E"/>
    <w:rsid w:val="00386683"/>
    <w:rsid w:val="00386B6A"/>
    <w:rsid w:val="00386E21"/>
    <w:rsid w:val="00387130"/>
    <w:rsid w:val="00387A78"/>
    <w:rsid w:val="00387DBF"/>
    <w:rsid w:val="00390483"/>
    <w:rsid w:val="0039162A"/>
    <w:rsid w:val="00391C7C"/>
    <w:rsid w:val="00392450"/>
    <w:rsid w:val="00392A55"/>
    <w:rsid w:val="00392BC3"/>
    <w:rsid w:val="00392EB2"/>
    <w:rsid w:val="003931FD"/>
    <w:rsid w:val="00393711"/>
    <w:rsid w:val="003939FF"/>
    <w:rsid w:val="00393C5D"/>
    <w:rsid w:val="00394093"/>
    <w:rsid w:val="003944A2"/>
    <w:rsid w:val="003945AF"/>
    <w:rsid w:val="00394C3D"/>
    <w:rsid w:val="00394D9B"/>
    <w:rsid w:val="00394E30"/>
    <w:rsid w:val="00394E72"/>
    <w:rsid w:val="00394EF6"/>
    <w:rsid w:val="0039507C"/>
    <w:rsid w:val="003951CE"/>
    <w:rsid w:val="0039522A"/>
    <w:rsid w:val="003952E9"/>
    <w:rsid w:val="00395909"/>
    <w:rsid w:val="00395952"/>
    <w:rsid w:val="00395980"/>
    <w:rsid w:val="00395BCE"/>
    <w:rsid w:val="0039609D"/>
    <w:rsid w:val="00396123"/>
    <w:rsid w:val="003963F1"/>
    <w:rsid w:val="00396457"/>
    <w:rsid w:val="0039647A"/>
    <w:rsid w:val="003968DC"/>
    <w:rsid w:val="00396CAB"/>
    <w:rsid w:val="00396E47"/>
    <w:rsid w:val="0039715E"/>
    <w:rsid w:val="00397582"/>
    <w:rsid w:val="003978BC"/>
    <w:rsid w:val="00397A4C"/>
    <w:rsid w:val="00397A5D"/>
    <w:rsid w:val="00397E9C"/>
    <w:rsid w:val="003A0065"/>
    <w:rsid w:val="003A0277"/>
    <w:rsid w:val="003A0381"/>
    <w:rsid w:val="003A128F"/>
    <w:rsid w:val="003A136F"/>
    <w:rsid w:val="003A14E4"/>
    <w:rsid w:val="003A160C"/>
    <w:rsid w:val="003A197B"/>
    <w:rsid w:val="003A1AF8"/>
    <w:rsid w:val="003A1B54"/>
    <w:rsid w:val="003A2223"/>
    <w:rsid w:val="003A272E"/>
    <w:rsid w:val="003A2A0F"/>
    <w:rsid w:val="003A2CCC"/>
    <w:rsid w:val="003A2E86"/>
    <w:rsid w:val="003A331F"/>
    <w:rsid w:val="003A36A0"/>
    <w:rsid w:val="003A3833"/>
    <w:rsid w:val="003A3957"/>
    <w:rsid w:val="003A3ADA"/>
    <w:rsid w:val="003A4495"/>
    <w:rsid w:val="003A44A2"/>
    <w:rsid w:val="003A45A1"/>
    <w:rsid w:val="003A460D"/>
    <w:rsid w:val="003A4A53"/>
    <w:rsid w:val="003A4CEF"/>
    <w:rsid w:val="003A51A6"/>
    <w:rsid w:val="003A52D2"/>
    <w:rsid w:val="003A57CA"/>
    <w:rsid w:val="003A585D"/>
    <w:rsid w:val="003A59E6"/>
    <w:rsid w:val="003A5B0A"/>
    <w:rsid w:val="003A5E69"/>
    <w:rsid w:val="003A5EE8"/>
    <w:rsid w:val="003A60CB"/>
    <w:rsid w:val="003A6163"/>
    <w:rsid w:val="003A6637"/>
    <w:rsid w:val="003A66C9"/>
    <w:rsid w:val="003A689E"/>
    <w:rsid w:val="003A691D"/>
    <w:rsid w:val="003A69CE"/>
    <w:rsid w:val="003A6BAC"/>
    <w:rsid w:val="003A70A4"/>
    <w:rsid w:val="003A725E"/>
    <w:rsid w:val="003A789F"/>
    <w:rsid w:val="003A7DB4"/>
    <w:rsid w:val="003A7EAF"/>
    <w:rsid w:val="003A7EF3"/>
    <w:rsid w:val="003A7EF5"/>
    <w:rsid w:val="003A7F3D"/>
    <w:rsid w:val="003A7FB6"/>
    <w:rsid w:val="003B126D"/>
    <w:rsid w:val="003B1583"/>
    <w:rsid w:val="003B159C"/>
    <w:rsid w:val="003B1928"/>
    <w:rsid w:val="003B220A"/>
    <w:rsid w:val="003B2516"/>
    <w:rsid w:val="003B262F"/>
    <w:rsid w:val="003B28AC"/>
    <w:rsid w:val="003B2A24"/>
    <w:rsid w:val="003B2E09"/>
    <w:rsid w:val="003B2F2C"/>
    <w:rsid w:val="003B369F"/>
    <w:rsid w:val="003B36A3"/>
    <w:rsid w:val="003B37A7"/>
    <w:rsid w:val="003B38B9"/>
    <w:rsid w:val="003B3907"/>
    <w:rsid w:val="003B39C2"/>
    <w:rsid w:val="003B3F65"/>
    <w:rsid w:val="003B4035"/>
    <w:rsid w:val="003B4B07"/>
    <w:rsid w:val="003B4DB3"/>
    <w:rsid w:val="003B4E9D"/>
    <w:rsid w:val="003B4F5C"/>
    <w:rsid w:val="003B535D"/>
    <w:rsid w:val="003B5371"/>
    <w:rsid w:val="003B5728"/>
    <w:rsid w:val="003B581C"/>
    <w:rsid w:val="003B589E"/>
    <w:rsid w:val="003B5A64"/>
    <w:rsid w:val="003B5A8E"/>
    <w:rsid w:val="003B5AD9"/>
    <w:rsid w:val="003B5AE9"/>
    <w:rsid w:val="003B5B11"/>
    <w:rsid w:val="003B5C90"/>
    <w:rsid w:val="003B5DC9"/>
    <w:rsid w:val="003B61AB"/>
    <w:rsid w:val="003B64BB"/>
    <w:rsid w:val="003B6A39"/>
    <w:rsid w:val="003B6CAC"/>
    <w:rsid w:val="003B6F36"/>
    <w:rsid w:val="003B72B8"/>
    <w:rsid w:val="003B73A3"/>
    <w:rsid w:val="003B760A"/>
    <w:rsid w:val="003B7D22"/>
    <w:rsid w:val="003B7F0B"/>
    <w:rsid w:val="003B7FE5"/>
    <w:rsid w:val="003C018E"/>
    <w:rsid w:val="003C026B"/>
    <w:rsid w:val="003C06A9"/>
    <w:rsid w:val="003C09DC"/>
    <w:rsid w:val="003C0A72"/>
    <w:rsid w:val="003C0C24"/>
    <w:rsid w:val="003C0E10"/>
    <w:rsid w:val="003C0FC3"/>
    <w:rsid w:val="003C11C8"/>
    <w:rsid w:val="003C1457"/>
    <w:rsid w:val="003C156B"/>
    <w:rsid w:val="003C1647"/>
    <w:rsid w:val="003C173C"/>
    <w:rsid w:val="003C17A4"/>
    <w:rsid w:val="003C1EB4"/>
    <w:rsid w:val="003C2702"/>
    <w:rsid w:val="003C2A22"/>
    <w:rsid w:val="003C2C73"/>
    <w:rsid w:val="003C2D6B"/>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5CDC"/>
    <w:rsid w:val="003C608E"/>
    <w:rsid w:val="003C609D"/>
    <w:rsid w:val="003C6388"/>
    <w:rsid w:val="003C643C"/>
    <w:rsid w:val="003C6634"/>
    <w:rsid w:val="003C672F"/>
    <w:rsid w:val="003C67BE"/>
    <w:rsid w:val="003C6E6D"/>
    <w:rsid w:val="003C6F3F"/>
    <w:rsid w:val="003C714F"/>
    <w:rsid w:val="003C7225"/>
    <w:rsid w:val="003C7567"/>
    <w:rsid w:val="003C76FA"/>
    <w:rsid w:val="003C77B3"/>
    <w:rsid w:val="003C7806"/>
    <w:rsid w:val="003C78B2"/>
    <w:rsid w:val="003C7DC8"/>
    <w:rsid w:val="003D06F3"/>
    <w:rsid w:val="003D07BB"/>
    <w:rsid w:val="003D08DA"/>
    <w:rsid w:val="003D109F"/>
    <w:rsid w:val="003D1194"/>
    <w:rsid w:val="003D13FA"/>
    <w:rsid w:val="003D14D6"/>
    <w:rsid w:val="003D1589"/>
    <w:rsid w:val="003D15B2"/>
    <w:rsid w:val="003D2331"/>
    <w:rsid w:val="003D2478"/>
    <w:rsid w:val="003D25EF"/>
    <w:rsid w:val="003D2E6B"/>
    <w:rsid w:val="003D33BA"/>
    <w:rsid w:val="003D363A"/>
    <w:rsid w:val="003D387D"/>
    <w:rsid w:val="003D3994"/>
    <w:rsid w:val="003D3C45"/>
    <w:rsid w:val="003D3D7E"/>
    <w:rsid w:val="003D47AC"/>
    <w:rsid w:val="003D4BCF"/>
    <w:rsid w:val="003D4C6B"/>
    <w:rsid w:val="003D4C6F"/>
    <w:rsid w:val="003D4CA9"/>
    <w:rsid w:val="003D5041"/>
    <w:rsid w:val="003D50F6"/>
    <w:rsid w:val="003D56A4"/>
    <w:rsid w:val="003D57EA"/>
    <w:rsid w:val="003D5B1F"/>
    <w:rsid w:val="003D614C"/>
    <w:rsid w:val="003D61CD"/>
    <w:rsid w:val="003D64AC"/>
    <w:rsid w:val="003D6889"/>
    <w:rsid w:val="003D6A49"/>
    <w:rsid w:val="003D6BBB"/>
    <w:rsid w:val="003D6ED9"/>
    <w:rsid w:val="003D719B"/>
    <w:rsid w:val="003D727D"/>
    <w:rsid w:val="003D770C"/>
    <w:rsid w:val="003D79BD"/>
    <w:rsid w:val="003D7BF3"/>
    <w:rsid w:val="003D7DA4"/>
    <w:rsid w:val="003E01E2"/>
    <w:rsid w:val="003E0C01"/>
    <w:rsid w:val="003E0C58"/>
    <w:rsid w:val="003E15FA"/>
    <w:rsid w:val="003E1670"/>
    <w:rsid w:val="003E1A01"/>
    <w:rsid w:val="003E1C08"/>
    <w:rsid w:val="003E1D63"/>
    <w:rsid w:val="003E2844"/>
    <w:rsid w:val="003E2B61"/>
    <w:rsid w:val="003E2FFC"/>
    <w:rsid w:val="003E327A"/>
    <w:rsid w:val="003E365B"/>
    <w:rsid w:val="003E3968"/>
    <w:rsid w:val="003E3F52"/>
    <w:rsid w:val="003E400B"/>
    <w:rsid w:val="003E4214"/>
    <w:rsid w:val="003E4452"/>
    <w:rsid w:val="003E46A5"/>
    <w:rsid w:val="003E4C58"/>
    <w:rsid w:val="003E4EC0"/>
    <w:rsid w:val="003E5260"/>
    <w:rsid w:val="003E5325"/>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4C"/>
    <w:rsid w:val="003F1A78"/>
    <w:rsid w:val="003F1A81"/>
    <w:rsid w:val="003F1F3A"/>
    <w:rsid w:val="003F2152"/>
    <w:rsid w:val="003F231E"/>
    <w:rsid w:val="003F29E4"/>
    <w:rsid w:val="003F2CD4"/>
    <w:rsid w:val="003F38C6"/>
    <w:rsid w:val="003F3998"/>
    <w:rsid w:val="003F3D07"/>
    <w:rsid w:val="003F3F0F"/>
    <w:rsid w:val="003F3F97"/>
    <w:rsid w:val="003F4123"/>
    <w:rsid w:val="003F4214"/>
    <w:rsid w:val="003F433A"/>
    <w:rsid w:val="003F4410"/>
    <w:rsid w:val="003F4978"/>
    <w:rsid w:val="003F4B6B"/>
    <w:rsid w:val="003F4F07"/>
    <w:rsid w:val="003F4F71"/>
    <w:rsid w:val="003F4FD2"/>
    <w:rsid w:val="003F57A7"/>
    <w:rsid w:val="003F57F6"/>
    <w:rsid w:val="003F5852"/>
    <w:rsid w:val="003F5EE4"/>
    <w:rsid w:val="003F67A0"/>
    <w:rsid w:val="003F6AAF"/>
    <w:rsid w:val="003F6ADD"/>
    <w:rsid w:val="003F6BBE"/>
    <w:rsid w:val="003F6CB5"/>
    <w:rsid w:val="003F6F42"/>
    <w:rsid w:val="003F700F"/>
    <w:rsid w:val="003F71C3"/>
    <w:rsid w:val="003F7401"/>
    <w:rsid w:val="003F743D"/>
    <w:rsid w:val="003F76BF"/>
    <w:rsid w:val="003F76C2"/>
    <w:rsid w:val="003F7A12"/>
    <w:rsid w:val="003F7A82"/>
    <w:rsid w:val="003F7DC8"/>
    <w:rsid w:val="004000E8"/>
    <w:rsid w:val="00400197"/>
    <w:rsid w:val="004006A7"/>
    <w:rsid w:val="004013F5"/>
    <w:rsid w:val="004019CD"/>
    <w:rsid w:val="00401A01"/>
    <w:rsid w:val="00401FBF"/>
    <w:rsid w:val="00402131"/>
    <w:rsid w:val="00402475"/>
    <w:rsid w:val="00402739"/>
    <w:rsid w:val="0040278D"/>
    <w:rsid w:val="00402875"/>
    <w:rsid w:val="00402E2B"/>
    <w:rsid w:val="00402FCA"/>
    <w:rsid w:val="0040319D"/>
    <w:rsid w:val="004031C7"/>
    <w:rsid w:val="00403249"/>
    <w:rsid w:val="00403741"/>
    <w:rsid w:val="00403961"/>
    <w:rsid w:val="00403A3E"/>
    <w:rsid w:val="00403AD8"/>
    <w:rsid w:val="00403CC5"/>
    <w:rsid w:val="00403D3B"/>
    <w:rsid w:val="00403D79"/>
    <w:rsid w:val="00403FD3"/>
    <w:rsid w:val="004040B4"/>
    <w:rsid w:val="0040417E"/>
    <w:rsid w:val="00404EFA"/>
    <w:rsid w:val="0040512B"/>
    <w:rsid w:val="0040535C"/>
    <w:rsid w:val="0040540D"/>
    <w:rsid w:val="00405923"/>
    <w:rsid w:val="00405A43"/>
    <w:rsid w:val="00405B70"/>
    <w:rsid w:val="00405BF4"/>
    <w:rsid w:val="00405C43"/>
    <w:rsid w:val="00405CA5"/>
    <w:rsid w:val="0040605D"/>
    <w:rsid w:val="00406AFE"/>
    <w:rsid w:val="00406C3A"/>
    <w:rsid w:val="00406CAC"/>
    <w:rsid w:val="00406E9F"/>
    <w:rsid w:val="00406F95"/>
    <w:rsid w:val="00407241"/>
    <w:rsid w:val="004074C8"/>
    <w:rsid w:val="00407775"/>
    <w:rsid w:val="004077B8"/>
    <w:rsid w:val="00407CD3"/>
    <w:rsid w:val="00407D2D"/>
    <w:rsid w:val="00407F98"/>
    <w:rsid w:val="0041011E"/>
    <w:rsid w:val="00410134"/>
    <w:rsid w:val="004102C9"/>
    <w:rsid w:val="00410B72"/>
    <w:rsid w:val="00410F18"/>
    <w:rsid w:val="00410F63"/>
    <w:rsid w:val="0041115C"/>
    <w:rsid w:val="004112FA"/>
    <w:rsid w:val="004112FD"/>
    <w:rsid w:val="004115BB"/>
    <w:rsid w:val="004117AB"/>
    <w:rsid w:val="004117EE"/>
    <w:rsid w:val="0041186E"/>
    <w:rsid w:val="00411892"/>
    <w:rsid w:val="00411932"/>
    <w:rsid w:val="00411950"/>
    <w:rsid w:val="00411C12"/>
    <w:rsid w:val="0041253F"/>
    <w:rsid w:val="00412552"/>
    <w:rsid w:val="0041263E"/>
    <w:rsid w:val="0041284C"/>
    <w:rsid w:val="00412DE1"/>
    <w:rsid w:val="004133EC"/>
    <w:rsid w:val="004134FF"/>
    <w:rsid w:val="0041385C"/>
    <w:rsid w:val="00413A71"/>
    <w:rsid w:val="00413AAC"/>
    <w:rsid w:val="00413E92"/>
    <w:rsid w:val="004140BB"/>
    <w:rsid w:val="00414DCB"/>
    <w:rsid w:val="00414DF3"/>
    <w:rsid w:val="0041545E"/>
    <w:rsid w:val="004154A4"/>
    <w:rsid w:val="004155A1"/>
    <w:rsid w:val="0041578D"/>
    <w:rsid w:val="004157D9"/>
    <w:rsid w:val="00415FA9"/>
    <w:rsid w:val="00416104"/>
    <w:rsid w:val="004164C5"/>
    <w:rsid w:val="004170B0"/>
    <w:rsid w:val="004174EF"/>
    <w:rsid w:val="00417B52"/>
    <w:rsid w:val="00417D7A"/>
    <w:rsid w:val="00420228"/>
    <w:rsid w:val="004202FA"/>
    <w:rsid w:val="00420508"/>
    <w:rsid w:val="004206F9"/>
    <w:rsid w:val="00421105"/>
    <w:rsid w:val="00421997"/>
    <w:rsid w:val="00421E6A"/>
    <w:rsid w:val="00422344"/>
    <w:rsid w:val="004225D9"/>
    <w:rsid w:val="00422817"/>
    <w:rsid w:val="004229AD"/>
    <w:rsid w:val="00422AA4"/>
    <w:rsid w:val="00422B1A"/>
    <w:rsid w:val="00422D17"/>
    <w:rsid w:val="004230DE"/>
    <w:rsid w:val="004234CD"/>
    <w:rsid w:val="004235FC"/>
    <w:rsid w:val="00423AF3"/>
    <w:rsid w:val="00423C5D"/>
    <w:rsid w:val="00423D8A"/>
    <w:rsid w:val="00423DAF"/>
    <w:rsid w:val="004242F4"/>
    <w:rsid w:val="00424413"/>
    <w:rsid w:val="004244EE"/>
    <w:rsid w:val="00424736"/>
    <w:rsid w:val="00424D55"/>
    <w:rsid w:val="00424DF5"/>
    <w:rsid w:val="00424E89"/>
    <w:rsid w:val="00425060"/>
    <w:rsid w:val="0042506D"/>
    <w:rsid w:val="004251DE"/>
    <w:rsid w:val="00425201"/>
    <w:rsid w:val="00425283"/>
    <w:rsid w:val="00425378"/>
    <w:rsid w:val="00425B10"/>
    <w:rsid w:val="00425B67"/>
    <w:rsid w:val="00426039"/>
    <w:rsid w:val="00426477"/>
    <w:rsid w:val="004265DE"/>
    <w:rsid w:val="00427002"/>
    <w:rsid w:val="00427248"/>
    <w:rsid w:val="00427C03"/>
    <w:rsid w:val="00427C10"/>
    <w:rsid w:val="00427C2E"/>
    <w:rsid w:val="0043014F"/>
    <w:rsid w:val="00430178"/>
    <w:rsid w:val="004302B2"/>
    <w:rsid w:val="00430730"/>
    <w:rsid w:val="00430859"/>
    <w:rsid w:val="00430C17"/>
    <w:rsid w:val="00430DC7"/>
    <w:rsid w:val="00430F1E"/>
    <w:rsid w:val="0043164B"/>
    <w:rsid w:val="004317A3"/>
    <w:rsid w:val="00431BAC"/>
    <w:rsid w:val="00431CD5"/>
    <w:rsid w:val="00431CDF"/>
    <w:rsid w:val="0043249D"/>
    <w:rsid w:val="00432EC4"/>
    <w:rsid w:val="0043305B"/>
    <w:rsid w:val="004330F7"/>
    <w:rsid w:val="004331FB"/>
    <w:rsid w:val="004334EC"/>
    <w:rsid w:val="0043359D"/>
    <w:rsid w:val="004335E1"/>
    <w:rsid w:val="00433771"/>
    <w:rsid w:val="00433BB4"/>
    <w:rsid w:val="00433FF8"/>
    <w:rsid w:val="00434111"/>
    <w:rsid w:val="0043444B"/>
    <w:rsid w:val="004344D5"/>
    <w:rsid w:val="0043454A"/>
    <w:rsid w:val="0043499C"/>
    <w:rsid w:val="00435122"/>
    <w:rsid w:val="0043514E"/>
    <w:rsid w:val="004351CF"/>
    <w:rsid w:val="0043527E"/>
    <w:rsid w:val="00435E2A"/>
    <w:rsid w:val="00435F8A"/>
    <w:rsid w:val="004363B4"/>
    <w:rsid w:val="00436ABA"/>
    <w:rsid w:val="00436AC8"/>
    <w:rsid w:val="0043701A"/>
    <w:rsid w:val="00437059"/>
    <w:rsid w:val="00437447"/>
    <w:rsid w:val="004376D6"/>
    <w:rsid w:val="004402E3"/>
    <w:rsid w:val="004402EC"/>
    <w:rsid w:val="00440609"/>
    <w:rsid w:val="00440A61"/>
    <w:rsid w:val="00441A92"/>
    <w:rsid w:val="00441EEB"/>
    <w:rsid w:val="00442226"/>
    <w:rsid w:val="004423B0"/>
    <w:rsid w:val="0044285A"/>
    <w:rsid w:val="00442C16"/>
    <w:rsid w:val="00443192"/>
    <w:rsid w:val="004431DC"/>
    <w:rsid w:val="004432E1"/>
    <w:rsid w:val="0044370F"/>
    <w:rsid w:val="00443924"/>
    <w:rsid w:val="00443B8B"/>
    <w:rsid w:val="00443CB3"/>
    <w:rsid w:val="00444235"/>
    <w:rsid w:val="004443CC"/>
    <w:rsid w:val="00444436"/>
    <w:rsid w:val="0044454E"/>
    <w:rsid w:val="0044467C"/>
    <w:rsid w:val="004449AC"/>
    <w:rsid w:val="00444F56"/>
    <w:rsid w:val="004451A5"/>
    <w:rsid w:val="004454BD"/>
    <w:rsid w:val="00445BC7"/>
    <w:rsid w:val="00446488"/>
    <w:rsid w:val="0044716D"/>
    <w:rsid w:val="00447F67"/>
    <w:rsid w:val="0045019C"/>
    <w:rsid w:val="004502D5"/>
    <w:rsid w:val="0045037D"/>
    <w:rsid w:val="00450F81"/>
    <w:rsid w:val="00451269"/>
    <w:rsid w:val="0045130A"/>
    <w:rsid w:val="004514CC"/>
    <w:rsid w:val="00451519"/>
    <w:rsid w:val="0045157E"/>
    <w:rsid w:val="004515BC"/>
    <w:rsid w:val="00451641"/>
    <w:rsid w:val="004517AA"/>
    <w:rsid w:val="004518C5"/>
    <w:rsid w:val="00451C2B"/>
    <w:rsid w:val="00451FCC"/>
    <w:rsid w:val="00452021"/>
    <w:rsid w:val="004522F2"/>
    <w:rsid w:val="004523AE"/>
    <w:rsid w:val="00452404"/>
    <w:rsid w:val="00452416"/>
    <w:rsid w:val="0045243C"/>
    <w:rsid w:val="00452AC1"/>
    <w:rsid w:val="00452CAC"/>
    <w:rsid w:val="00452EF6"/>
    <w:rsid w:val="004531B1"/>
    <w:rsid w:val="0045341F"/>
    <w:rsid w:val="00453462"/>
    <w:rsid w:val="00453994"/>
    <w:rsid w:val="00453DA9"/>
    <w:rsid w:val="00453FB2"/>
    <w:rsid w:val="0045443C"/>
    <w:rsid w:val="0045446D"/>
    <w:rsid w:val="00454950"/>
    <w:rsid w:val="00454B22"/>
    <w:rsid w:val="00454B24"/>
    <w:rsid w:val="00454E9A"/>
    <w:rsid w:val="00454ECB"/>
    <w:rsid w:val="00454F81"/>
    <w:rsid w:val="004555DC"/>
    <w:rsid w:val="00455B5D"/>
    <w:rsid w:val="00455F3D"/>
    <w:rsid w:val="0045615E"/>
    <w:rsid w:val="00456577"/>
    <w:rsid w:val="00456B8C"/>
    <w:rsid w:val="00456BF9"/>
    <w:rsid w:val="00456F59"/>
    <w:rsid w:val="00457064"/>
    <w:rsid w:val="00457565"/>
    <w:rsid w:val="00457B71"/>
    <w:rsid w:val="00457EFC"/>
    <w:rsid w:val="00460201"/>
    <w:rsid w:val="00460585"/>
    <w:rsid w:val="004605E4"/>
    <w:rsid w:val="00460A05"/>
    <w:rsid w:val="004610D9"/>
    <w:rsid w:val="00461848"/>
    <w:rsid w:val="00461CD2"/>
    <w:rsid w:val="00461DC8"/>
    <w:rsid w:val="004626AE"/>
    <w:rsid w:val="0046296E"/>
    <w:rsid w:val="00462AD2"/>
    <w:rsid w:val="00462FB5"/>
    <w:rsid w:val="0046317D"/>
    <w:rsid w:val="00463204"/>
    <w:rsid w:val="0046389C"/>
    <w:rsid w:val="00463F11"/>
    <w:rsid w:val="0046402D"/>
    <w:rsid w:val="00464069"/>
    <w:rsid w:val="00464488"/>
    <w:rsid w:val="00464610"/>
    <w:rsid w:val="00464689"/>
    <w:rsid w:val="00464833"/>
    <w:rsid w:val="004648BE"/>
    <w:rsid w:val="004649B8"/>
    <w:rsid w:val="00464AEE"/>
    <w:rsid w:val="00464BFA"/>
    <w:rsid w:val="00464E7D"/>
    <w:rsid w:val="00464E9D"/>
    <w:rsid w:val="00465557"/>
    <w:rsid w:val="00465729"/>
    <w:rsid w:val="0046590C"/>
    <w:rsid w:val="00465C8D"/>
    <w:rsid w:val="00465DBB"/>
    <w:rsid w:val="0046617D"/>
    <w:rsid w:val="00466227"/>
    <w:rsid w:val="004662E2"/>
    <w:rsid w:val="004669E2"/>
    <w:rsid w:val="00466A49"/>
    <w:rsid w:val="00466B0C"/>
    <w:rsid w:val="00466CA4"/>
    <w:rsid w:val="00466CF0"/>
    <w:rsid w:val="0046702E"/>
    <w:rsid w:val="0046722F"/>
    <w:rsid w:val="00467DC5"/>
    <w:rsid w:val="00467DF5"/>
    <w:rsid w:val="004701EC"/>
    <w:rsid w:val="004706B4"/>
    <w:rsid w:val="00470865"/>
    <w:rsid w:val="004708BB"/>
    <w:rsid w:val="00470C31"/>
    <w:rsid w:val="00470DB4"/>
    <w:rsid w:val="00470F06"/>
    <w:rsid w:val="004712D5"/>
    <w:rsid w:val="00471A52"/>
    <w:rsid w:val="00471CB3"/>
    <w:rsid w:val="00471DE0"/>
    <w:rsid w:val="00472256"/>
    <w:rsid w:val="00472569"/>
    <w:rsid w:val="00472665"/>
    <w:rsid w:val="004726A6"/>
    <w:rsid w:val="0047298B"/>
    <w:rsid w:val="004729FE"/>
    <w:rsid w:val="00472A84"/>
    <w:rsid w:val="00472BC6"/>
    <w:rsid w:val="00472EA9"/>
    <w:rsid w:val="00472F5A"/>
    <w:rsid w:val="00473132"/>
    <w:rsid w:val="0047331E"/>
    <w:rsid w:val="00473357"/>
    <w:rsid w:val="004734D0"/>
    <w:rsid w:val="004735EF"/>
    <w:rsid w:val="004739F9"/>
    <w:rsid w:val="00473B45"/>
    <w:rsid w:val="004743DE"/>
    <w:rsid w:val="004743F8"/>
    <w:rsid w:val="004744C7"/>
    <w:rsid w:val="0047452A"/>
    <w:rsid w:val="0047467F"/>
    <w:rsid w:val="00474B44"/>
    <w:rsid w:val="00474BD4"/>
    <w:rsid w:val="00475074"/>
    <w:rsid w:val="00475470"/>
    <w:rsid w:val="0047556B"/>
    <w:rsid w:val="00475ECC"/>
    <w:rsid w:val="00476358"/>
    <w:rsid w:val="00476C61"/>
    <w:rsid w:val="00477066"/>
    <w:rsid w:val="0047715A"/>
    <w:rsid w:val="00477437"/>
    <w:rsid w:val="00477768"/>
    <w:rsid w:val="00477845"/>
    <w:rsid w:val="00477B3D"/>
    <w:rsid w:val="00477D27"/>
    <w:rsid w:val="00477D28"/>
    <w:rsid w:val="00477EEF"/>
    <w:rsid w:val="00480289"/>
    <w:rsid w:val="0048091D"/>
    <w:rsid w:val="00480A16"/>
    <w:rsid w:val="00480A27"/>
    <w:rsid w:val="00480AF3"/>
    <w:rsid w:val="00480C6B"/>
    <w:rsid w:val="00480DA3"/>
    <w:rsid w:val="004810AF"/>
    <w:rsid w:val="004814CD"/>
    <w:rsid w:val="00481E24"/>
    <w:rsid w:val="004826A9"/>
    <w:rsid w:val="004826F8"/>
    <w:rsid w:val="00482A75"/>
    <w:rsid w:val="00482AB6"/>
    <w:rsid w:val="00482E8A"/>
    <w:rsid w:val="00483B35"/>
    <w:rsid w:val="00483C53"/>
    <w:rsid w:val="00483FEC"/>
    <w:rsid w:val="0048415A"/>
    <w:rsid w:val="00484160"/>
    <w:rsid w:val="00484348"/>
    <w:rsid w:val="004843D9"/>
    <w:rsid w:val="004846CC"/>
    <w:rsid w:val="0048491C"/>
    <w:rsid w:val="00484981"/>
    <w:rsid w:val="00484D9E"/>
    <w:rsid w:val="00485533"/>
    <w:rsid w:val="004856EA"/>
    <w:rsid w:val="00485803"/>
    <w:rsid w:val="00485B34"/>
    <w:rsid w:val="00486074"/>
    <w:rsid w:val="00486220"/>
    <w:rsid w:val="00486437"/>
    <w:rsid w:val="00486C02"/>
    <w:rsid w:val="00486C27"/>
    <w:rsid w:val="00486C8E"/>
    <w:rsid w:val="00487659"/>
    <w:rsid w:val="00487746"/>
    <w:rsid w:val="004877F8"/>
    <w:rsid w:val="004879D7"/>
    <w:rsid w:val="0049041D"/>
    <w:rsid w:val="004904ED"/>
    <w:rsid w:val="004905D4"/>
    <w:rsid w:val="0049063B"/>
    <w:rsid w:val="004906B4"/>
    <w:rsid w:val="004906FF"/>
    <w:rsid w:val="00490909"/>
    <w:rsid w:val="0049094D"/>
    <w:rsid w:val="00490A59"/>
    <w:rsid w:val="00490BE0"/>
    <w:rsid w:val="00490D12"/>
    <w:rsid w:val="00490E0F"/>
    <w:rsid w:val="004917EB"/>
    <w:rsid w:val="00491A73"/>
    <w:rsid w:val="00491F81"/>
    <w:rsid w:val="00492021"/>
    <w:rsid w:val="00492513"/>
    <w:rsid w:val="0049297F"/>
    <w:rsid w:val="004929FC"/>
    <w:rsid w:val="00492BC5"/>
    <w:rsid w:val="00492C1F"/>
    <w:rsid w:val="00492D3C"/>
    <w:rsid w:val="00492D90"/>
    <w:rsid w:val="00492F5B"/>
    <w:rsid w:val="0049347A"/>
    <w:rsid w:val="00493563"/>
    <w:rsid w:val="004935BE"/>
    <w:rsid w:val="0049370D"/>
    <w:rsid w:val="00493D36"/>
    <w:rsid w:val="00493F73"/>
    <w:rsid w:val="004943B3"/>
    <w:rsid w:val="004943D6"/>
    <w:rsid w:val="004945F5"/>
    <w:rsid w:val="00494651"/>
    <w:rsid w:val="004948EF"/>
    <w:rsid w:val="00494C49"/>
    <w:rsid w:val="00494C70"/>
    <w:rsid w:val="00494D58"/>
    <w:rsid w:val="00494F2E"/>
    <w:rsid w:val="00495019"/>
    <w:rsid w:val="00495312"/>
    <w:rsid w:val="004956A4"/>
    <w:rsid w:val="00495926"/>
    <w:rsid w:val="00495A26"/>
    <w:rsid w:val="00495D76"/>
    <w:rsid w:val="0049636B"/>
    <w:rsid w:val="004964F1"/>
    <w:rsid w:val="004966C6"/>
    <w:rsid w:val="004968BD"/>
    <w:rsid w:val="004970B0"/>
    <w:rsid w:val="00497A88"/>
    <w:rsid w:val="00497BB0"/>
    <w:rsid w:val="004A0330"/>
    <w:rsid w:val="004A05EE"/>
    <w:rsid w:val="004A0627"/>
    <w:rsid w:val="004A09FD"/>
    <w:rsid w:val="004A0A3C"/>
    <w:rsid w:val="004A0A5D"/>
    <w:rsid w:val="004A0B98"/>
    <w:rsid w:val="004A15D2"/>
    <w:rsid w:val="004A16BC"/>
    <w:rsid w:val="004A17D4"/>
    <w:rsid w:val="004A1C2C"/>
    <w:rsid w:val="004A1DBC"/>
    <w:rsid w:val="004A216F"/>
    <w:rsid w:val="004A2209"/>
    <w:rsid w:val="004A223C"/>
    <w:rsid w:val="004A22E0"/>
    <w:rsid w:val="004A2510"/>
    <w:rsid w:val="004A280A"/>
    <w:rsid w:val="004A2824"/>
    <w:rsid w:val="004A2B94"/>
    <w:rsid w:val="004A320A"/>
    <w:rsid w:val="004A3794"/>
    <w:rsid w:val="004A3A26"/>
    <w:rsid w:val="004A4465"/>
    <w:rsid w:val="004A4546"/>
    <w:rsid w:val="004A459B"/>
    <w:rsid w:val="004A47CB"/>
    <w:rsid w:val="004A4BDB"/>
    <w:rsid w:val="004A50C2"/>
    <w:rsid w:val="004A518B"/>
    <w:rsid w:val="004A52E7"/>
    <w:rsid w:val="004A55DA"/>
    <w:rsid w:val="004A5703"/>
    <w:rsid w:val="004A571E"/>
    <w:rsid w:val="004A5968"/>
    <w:rsid w:val="004A5CFB"/>
    <w:rsid w:val="004A6586"/>
    <w:rsid w:val="004A7087"/>
    <w:rsid w:val="004A713B"/>
    <w:rsid w:val="004A72BF"/>
    <w:rsid w:val="004A7969"/>
    <w:rsid w:val="004A7AC5"/>
    <w:rsid w:val="004A7BAE"/>
    <w:rsid w:val="004A7F7D"/>
    <w:rsid w:val="004B015F"/>
    <w:rsid w:val="004B019E"/>
    <w:rsid w:val="004B01FF"/>
    <w:rsid w:val="004B027F"/>
    <w:rsid w:val="004B07D8"/>
    <w:rsid w:val="004B0E9E"/>
    <w:rsid w:val="004B1018"/>
    <w:rsid w:val="004B10E9"/>
    <w:rsid w:val="004B1406"/>
    <w:rsid w:val="004B1596"/>
    <w:rsid w:val="004B167E"/>
    <w:rsid w:val="004B17F3"/>
    <w:rsid w:val="004B184E"/>
    <w:rsid w:val="004B1A3B"/>
    <w:rsid w:val="004B1ADF"/>
    <w:rsid w:val="004B1D3D"/>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28C"/>
    <w:rsid w:val="004B660B"/>
    <w:rsid w:val="004B6674"/>
    <w:rsid w:val="004B6AE0"/>
    <w:rsid w:val="004B6D2A"/>
    <w:rsid w:val="004B6F6A"/>
    <w:rsid w:val="004B708B"/>
    <w:rsid w:val="004B72AD"/>
    <w:rsid w:val="004B7407"/>
    <w:rsid w:val="004B7548"/>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4AD"/>
    <w:rsid w:val="004C150E"/>
    <w:rsid w:val="004C1C58"/>
    <w:rsid w:val="004C1F61"/>
    <w:rsid w:val="004C1F92"/>
    <w:rsid w:val="004C26D6"/>
    <w:rsid w:val="004C29D1"/>
    <w:rsid w:val="004C2BAC"/>
    <w:rsid w:val="004C2C03"/>
    <w:rsid w:val="004C2D28"/>
    <w:rsid w:val="004C2F66"/>
    <w:rsid w:val="004C3014"/>
    <w:rsid w:val="004C309F"/>
    <w:rsid w:val="004C30CE"/>
    <w:rsid w:val="004C329E"/>
    <w:rsid w:val="004C3818"/>
    <w:rsid w:val="004C3898"/>
    <w:rsid w:val="004C39CB"/>
    <w:rsid w:val="004C3F96"/>
    <w:rsid w:val="004C424B"/>
    <w:rsid w:val="004C482D"/>
    <w:rsid w:val="004C48B6"/>
    <w:rsid w:val="004C4B97"/>
    <w:rsid w:val="004C4C42"/>
    <w:rsid w:val="004C530B"/>
    <w:rsid w:val="004C5615"/>
    <w:rsid w:val="004C5A02"/>
    <w:rsid w:val="004C5B69"/>
    <w:rsid w:val="004C5CB1"/>
    <w:rsid w:val="004C5DE5"/>
    <w:rsid w:val="004C6706"/>
    <w:rsid w:val="004C6C56"/>
    <w:rsid w:val="004C72CF"/>
    <w:rsid w:val="004C732F"/>
    <w:rsid w:val="004C734C"/>
    <w:rsid w:val="004C74E0"/>
    <w:rsid w:val="004C779F"/>
    <w:rsid w:val="004C7DEC"/>
    <w:rsid w:val="004D018C"/>
    <w:rsid w:val="004D0459"/>
    <w:rsid w:val="004D0720"/>
    <w:rsid w:val="004D0BC2"/>
    <w:rsid w:val="004D1038"/>
    <w:rsid w:val="004D13FA"/>
    <w:rsid w:val="004D1419"/>
    <w:rsid w:val="004D1A50"/>
    <w:rsid w:val="004D22CD"/>
    <w:rsid w:val="004D2CAD"/>
    <w:rsid w:val="004D3546"/>
    <w:rsid w:val="004D36B1"/>
    <w:rsid w:val="004D376C"/>
    <w:rsid w:val="004D3795"/>
    <w:rsid w:val="004D3F02"/>
    <w:rsid w:val="004D3F1A"/>
    <w:rsid w:val="004D3FC5"/>
    <w:rsid w:val="004D4373"/>
    <w:rsid w:val="004D4564"/>
    <w:rsid w:val="004D4814"/>
    <w:rsid w:val="004D489F"/>
    <w:rsid w:val="004D495F"/>
    <w:rsid w:val="004D4E2A"/>
    <w:rsid w:val="004D511A"/>
    <w:rsid w:val="004D52B8"/>
    <w:rsid w:val="004D538B"/>
    <w:rsid w:val="004D57EE"/>
    <w:rsid w:val="004D5939"/>
    <w:rsid w:val="004D5DF3"/>
    <w:rsid w:val="004D6005"/>
    <w:rsid w:val="004D62EF"/>
    <w:rsid w:val="004D63A9"/>
    <w:rsid w:val="004D65C1"/>
    <w:rsid w:val="004D677F"/>
    <w:rsid w:val="004D6DB3"/>
    <w:rsid w:val="004D7461"/>
    <w:rsid w:val="004D7872"/>
    <w:rsid w:val="004D7BE9"/>
    <w:rsid w:val="004D7EBD"/>
    <w:rsid w:val="004D7FBA"/>
    <w:rsid w:val="004E0211"/>
    <w:rsid w:val="004E0289"/>
    <w:rsid w:val="004E0485"/>
    <w:rsid w:val="004E0879"/>
    <w:rsid w:val="004E0E37"/>
    <w:rsid w:val="004E1166"/>
    <w:rsid w:val="004E1DA8"/>
    <w:rsid w:val="004E1FEC"/>
    <w:rsid w:val="004E21D2"/>
    <w:rsid w:val="004E2361"/>
    <w:rsid w:val="004E24D2"/>
    <w:rsid w:val="004E2680"/>
    <w:rsid w:val="004E275F"/>
    <w:rsid w:val="004E2823"/>
    <w:rsid w:val="004E28F9"/>
    <w:rsid w:val="004E2BD8"/>
    <w:rsid w:val="004E30F9"/>
    <w:rsid w:val="004E36EB"/>
    <w:rsid w:val="004E3E39"/>
    <w:rsid w:val="004E40A8"/>
    <w:rsid w:val="004E4348"/>
    <w:rsid w:val="004E43DD"/>
    <w:rsid w:val="004E462E"/>
    <w:rsid w:val="004E4A5E"/>
    <w:rsid w:val="004E4C19"/>
    <w:rsid w:val="004E4DCC"/>
    <w:rsid w:val="004E556A"/>
    <w:rsid w:val="004E56BA"/>
    <w:rsid w:val="004E56DC"/>
    <w:rsid w:val="004E59F6"/>
    <w:rsid w:val="004E5A23"/>
    <w:rsid w:val="004E5A39"/>
    <w:rsid w:val="004E61F1"/>
    <w:rsid w:val="004E6225"/>
    <w:rsid w:val="004E686A"/>
    <w:rsid w:val="004E6DF8"/>
    <w:rsid w:val="004E6F0C"/>
    <w:rsid w:val="004E7215"/>
    <w:rsid w:val="004E76F4"/>
    <w:rsid w:val="004E79CC"/>
    <w:rsid w:val="004F0024"/>
    <w:rsid w:val="004F05E8"/>
    <w:rsid w:val="004F07D1"/>
    <w:rsid w:val="004F0918"/>
    <w:rsid w:val="004F0B4E"/>
    <w:rsid w:val="004F0B6C"/>
    <w:rsid w:val="004F0B8A"/>
    <w:rsid w:val="004F0D25"/>
    <w:rsid w:val="004F0D55"/>
    <w:rsid w:val="004F1038"/>
    <w:rsid w:val="004F1321"/>
    <w:rsid w:val="004F17AF"/>
    <w:rsid w:val="004F17E5"/>
    <w:rsid w:val="004F180D"/>
    <w:rsid w:val="004F185F"/>
    <w:rsid w:val="004F1B19"/>
    <w:rsid w:val="004F1CF0"/>
    <w:rsid w:val="004F2078"/>
    <w:rsid w:val="004F218D"/>
    <w:rsid w:val="004F2386"/>
    <w:rsid w:val="004F2D91"/>
    <w:rsid w:val="004F2F66"/>
    <w:rsid w:val="004F30D5"/>
    <w:rsid w:val="004F325C"/>
    <w:rsid w:val="004F3659"/>
    <w:rsid w:val="004F3AA7"/>
    <w:rsid w:val="004F40B0"/>
    <w:rsid w:val="004F4194"/>
    <w:rsid w:val="004F44B8"/>
    <w:rsid w:val="004F4845"/>
    <w:rsid w:val="004F4A2D"/>
    <w:rsid w:val="004F4B25"/>
    <w:rsid w:val="004F4DA3"/>
    <w:rsid w:val="004F5185"/>
    <w:rsid w:val="004F51E7"/>
    <w:rsid w:val="004F53DA"/>
    <w:rsid w:val="004F5515"/>
    <w:rsid w:val="004F5972"/>
    <w:rsid w:val="004F605F"/>
    <w:rsid w:val="004F617D"/>
    <w:rsid w:val="004F6197"/>
    <w:rsid w:val="004F61A2"/>
    <w:rsid w:val="004F6331"/>
    <w:rsid w:val="004F63E4"/>
    <w:rsid w:val="004F6773"/>
    <w:rsid w:val="004F697A"/>
    <w:rsid w:val="004F6CD1"/>
    <w:rsid w:val="004F7441"/>
    <w:rsid w:val="004F76CE"/>
    <w:rsid w:val="004F77DC"/>
    <w:rsid w:val="004F7988"/>
    <w:rsid w:val="004F7DDE"/>
    <w:rsid w:val="00500001"/>
    <w:rsid w:val="005001DC"/>
    <w:rsid w:val="005005A0"/>
    <w:rsid w:val="00500764"/>
    <w:rsid w:val="00500BC0"/>
    <w:rsid w:val="00501344"/>
    <w:rsid w:val="00501A61"/>
    <w:rsid w:val="00501B77"/>
    <w:rsid w:val="00502434"/>
    <w:rsid w:val="005025D5"/>
    <w:rsid w:val="00502916"/>
    <w:rsid w:val="00502C32"/>
    <w:rsid w:val="00502F3D"/>
    <w:rsid w:val="00502FCA"/>
    <w:rsid w:val="005030FB"/>
    <w:rsid w:val="0050329C"/>
    <w:rsid w:val="00503367"/>
    <w:rsid w:val="0050345A"/>
    <w:rsid w:val="00503950"/>
    <w:rsid w:val="00503A25"/>
    <w:rsid w:val="00503EED"/>
    <w:rsid w:val="00504310"/>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6F90"/>
    <w:rsid w:val="005071AF"/>
    <w:rsid w:val="005072EC"/>
    <w:rsid w:val="005074A8"/>
    <w:rsid w:val="005076C1"/>
    <w:rsid w:val="00507DBB"/>
    <w:rsid w:val="005103E6"/>
    <w:rsid w:val="00510529"/>
    <w:rsid w:val="0051082C"/>
    <w:rsid w:val="005108D8"/>
    <w:rsid w:val="00510A47"/>
    <w:rsid w:val="00510BCA"/>
    <w:rsid w:val="0051128C"/>
    <w:rsid w:val="0051131C"/>
    <w:rsid w:val="005116A5"/>
    <w:rsid w:val="005116F9"/>
    <w:rsid w:val="00511867"/>
    <w:rsid w:val="00511B58"/>
    <w:rsid w:val="00511F37"/>
    <w:rsid w:val="00512051"/>
    <w:rsid w:val="005122D8"/>
    <w:rsid w:val="005129C0"/>
    <w:rsid w:val="00512B4A"/>
    <w:rsid w:val="00512FD2"/>
    <w:rsid w:val="005132F3"/>
    <w:rsid w:val="00513470"/>
    <w:rsid w:val="005138BC"/>
    <w:rsid w:val="0051394F"/>
    <w:rsid w:val="00513B81"/>
    <w:rsid w:val="00513C4F"/>
    <w:rsid w:val="00513D6F"/>
    <w:rsid w:val="00513E29"/>
    <w:rsid w:val="00514568"/>
    <w:rsid w:val="00514FEE"/>
    <w:rsid w:val="005150B1"/>
    <w:rsid w:val="00515190"/>
    <w:rsid w:val="005153A7"/>
    <w:rsid w:val="005153F1"/>
    <w:rsid w:val="00515571"/>
    <w:rsid w:val="00515958"/>
    <w:rsid w:val="00515C98"/>
    <w:rsid w:val="00515DD9"/>
    <w:rsid w:val="005164AD"/>
    <w:rsid w:val="00516A37"/>
    <w:rsid w:val="0051707C"/>
    <w:rsid w:val="00517539"/>
    <w:rsid w:val="00517683"/>
    <w:rsid w:val="00517831"/>
    <w:rsid w:val="00517B3C"/>
    <w:rsid w:val="005204FF"/>
    <w:rsid w:val="0052053B"/>
    <w:rsid w:val="00520571"/>
    <w:rsid w:val="00520790"/>
    <w:rsid w:val="005209CC"/>
    <w:rsid w:val="00520E38"/>
    <w:rsid w:val="005210DB"/>
    <w:rsid w:val="00521260"/>
    <w:rsid w:val="00521340"/>
    <w:rsid w:val="005215B1"/>
    <w:rsid w:val="0052175C"/>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75"/>
    <w:rsid w:val="0052509D"/>
    <w:rsid w:val="005250BB"/>
    <w:rsid w:val="00525758"/>
    <w:rsid w:val="00525A0D"/>
    <w:rsid w:val="00525B8B"/>
    <w:rsid w:val="005260D8"/>
    <w:rsid w:val="005260FB"/>
    <w:rsid w:val="005260FE"/>
    <w:rsid w:val="005268A8"/>
    <w:rsid w:val="005269FE"/>
    <w:rsid w:val="00526D3C"/>
    <w:rsid w:val="00526DAF"/>
    <w:rsid w:val="00526E2F"/>
    <w:rsid w:val="00526EF7"/>
    <w:rsid w:val="00527267"/>
    <w:rsid w:val="005275C1"/>
    <w:rsid w:val="00527BC9"/>
    <w:rsid w:val="00527C35"/>
    <w:rsid w:val="00527D51"/>
    <w:rsid w:val="00530060"/>
    <w:rsid w:val="00530298"/>
    <w:rsid w:val="00530299"/>
    <w:rsid w:val="005302FD"/>
    <w:rsid w:val="00530463"/>
    <w:rsid w:val="00530491"/>
    <w:rsid w:val="00530A88"/>
    <w:rsid w:val="00530FA1"/>
    <w:rsid w:val="005313C0"/>
    <w:rsid w:val="005317E7"/>
    <w:rsid w:val="00531BA9"/>
    <w:rsid w:val="00531C1B"/>
    <w:rsid w:val="00531EB0"/>
    <w:rsid w:val="00532044"/>
    <w:rsid w:val="00532621"/>
    <w:rsid w:val="00532BAB"/>
    <w:rsid w:val="00532E7C"/>
    <w:rsid w:val="00532EE9"/>
    <w:rsid w:val="005330D3"/>
    <w:rsid w:val="005335CB"/>
    <w:rsid w:val="0053379E"/>
    <w:rsid w:val="00533DC8"/>
    <w:rsid w:val="00533E2B"/>
    <w:rsid w:val="0053403F"/>
    <w:rsid w:val="00534469"/>
    <w:rsid w:val="00534661"/>
    <w:rsid w:val="005346B6"/>
    <w:rsid w:val="00534A54"/>
    <w:rsid w:val="00534A67"/>
    <w:rsid w:val="00534B59"/>
    <w:rsid w:val="00534CC0"/>
    <w:rsid w:val="00534D4E"/>
    <w:rsid w:val="0053510D"/>
    <w:rsid w:val="005351B0"/>
    <w:rsid w:val="005357CE"/>
    <w:rsid w:val="00535CE7"/>
    <w:rsid w:val="00535E68"/>
    <w:rsid w:val="00536462"/>
    <w:rsid w:val="005365A1"/>
    <w:rsid w:val="00536759"/>
    <w:rsid w:val="005369CA"/>
    <w:rsid w:val="00536CC6"/>
    <w:rsid w:val="00536D16"/>
    <w:rsid w:val="00536FFA"/>
    <w:rsid w:val="0053716C"/>
    <w:rsid w:val="0053750A"/>
    <w:rsid w:val="00537C62"/>
    <w:rsid w:val="00537D9B"/>
    <w:rsid w:val="00540471"/>
    <w:rsid w:val="00540491"/>
    <w:rsid w:val="0054087B"/>
    <w:rsid w:val="00540B8F"/>
    <w:rsid w:val="00540CCD"/>
    <w:rsid w:val="00540D08"/>
    <w:rsid w:val="00540F89"/>
    <w:rsid w:val="00541296"/>
    <w:rsid w:val="0054160D"/>
    <w:rsid w:val="00541F46"/>
    <w:rsid w:val="00542463"/>
    <w:rsid w:val="00542564"/>
    <w:rsid w:val="00542724"/>
    <w:rsid w:val="0054294E"/>
    <w:rsid w:val="005430CD"/>
    <w:rsid w:val="00543C55"/>
    <w:rsid w:val="00543D3F"/>
    <w:rsid w:val="005441C1"/>
    <w:rsid w:val="005447F3"/>
    <w:rsid w:val="00544851"/>
    <w:rsid w:val="00544B66"/>
    <w:rsid w:val="00544F4D"/>
    <w:rsid w:val="00545463"/>
    <w:rsid w:val="00545650"/>
    <w:rsid w:val="0054572F"/>
    <w:rsid w:val="00545A29"/>
    <w:rsid w:val="00545A94"/>
    <w:rsid w:val="00545C65"/>
    <w:rsid w:val="00545EDD"/>
    <w:rsid w:val="00545EE3"/>
    <w:rsid w:val="0054695C"/>
    <w:rsid w:val="00546970"/>
    <w:rsid w:val="00546ACB"/>
    <w:rsid w:val="00546BFA"/>
    <w:rsid w:val="00547006"/>
    <w:rsid w:val="0054739A"/>
    <w:rsid w:val="00547AC1"/>
    <w:rsid w:val="00547B17"/>
    <w:rsid w:val="00547EC9"/>
    <w:rsid w:val="005500CF"/>
    <w:rsid w:val="00550527"/>
    <w:rsid w:val="00550B38"/>
    <w:rsid w:val="00550C08"/>
    <w:rsid w:val="00550C09"/>
    <w:rsid w:val="00551380"/>
    <w:rsid w:val="00551C06"/>
    <w:rsid w:val="00551DF6"/>
    <w:rsid w:val="00551FA4"/>
    <w:rsid w:val="005521ED"/>
    <w:rsid w:val="00552583"/>
    <w:rsid w:val="00552760"/>
    <w:rsid w:val="00552CFD"/>
    <w:rsid w:val="00552FB8"/>
    <w:rsid w:val="00553493"/>
    <w:rsid w:val="0055368C"/>
    <w:rsid w:val="00553721"/>
    <w:rsid w:val="0055384F"/>
    <w:rsid w:val="0055396C"/>
    <w:rsid w:val="00553A7B"/>
    <w:rsid w:val="00553BA6"/>
    <w:rsid w:val="00553C5E"/>
    <w:rsid w:val="00553CE4"/>
    <w:rsid w:val="005544DC"/>
    <w:rsid w:val="00554E19"/>
    <w:rsid w:val="0055522A"/>
    <w:rsid w:val="00555260"/>
    <w:rsid w:val="0055573E"/>
    <w:rsid w:val="00555D9B"/>
    <w:rsid w:val="00555FB2"/>
    <w:rsid w:val="0055601D"/>
    <w:rsid w:val="005562FE"/>
    <w:rsid w:val="00556379"/>
    <w:rsid w:val="005564D2"/>
    <w:rsid w:val="00556650"/>
    <w:rsid w:val="0055669D"/>
    <w:rsid w:val="00556B9F"/>
    <w:rsid w:val="00556CA4"/>
    <w:rsid w:val="00556D8D"/>
    <w:rsid w:val="00556DD2"/>
    <w:rsid w:val="0055778E"/>
    <w:rsid w:val="0055786E"/>
    <w:rsid w:val="00557B05"/>
    <w:rsid w:val="00557DF4"/>
    <w:rsid w:val="005602D1"/>
    <w:rsid w:val="00560311"/>
    <w:rsid w:val="00560564"/>
    <w:rsid w:val="00560FD8"/>
    <w:rsid w:val="0056121F"/>
    <w:rsid w:val="0056130A"/>
    <w:rsid w:val="00561847"/>
    <w:rsid w:val="00561A23"/>
    <w:rsid w:val="00561C25"/>
    <w:rsid w:val="00561F9B"/>
    <w:rsid w:val="0056230C"/>
    <w:rsid w:val="005624EB"/>
    <w:rsid w:val="00562569"/>
    <w:rsid w:val="00562AB7"/>
    <w:rsid w:val="00562BDE"/>
    <w:rsid w:val="00562C39"/>
    <w:rsid w:val="00562E9B"/>
    <w:rsid w:val="00563098"/>
    <w:rsid w:val="00563401"/>
    <w:rsid w:val="00563AEC"/>
    <w:rsid w:val="00563AF6"/>
    <w:rsid w:val="005648D0"/>
    <w:rsid w:val="00564F08"/>
    <w:rsid w:val="005653EB"/>
    <w:rsid w:val="00565802"/>
    <w:rsid w:val="00565A7C"/>
    <w:rsid w:val="00565D8D"/>
    <w:rsid w:val="005660D9"/>
    <w:rsid w:val="005667E2"/>
    <w:rsid w:val="00566A1B"/>
    <w:rsid w:val="0056731C"/>
    <w:rsid w:val="00567418"/>
    <w:rsid w:val="00567B78"/>
    <w:rsid w:val="00567C36"/>
    <w:rsid w:val="00567E42"/>
    <w:rsid w:val="00567E9C"/>
    <w:rsid w:val="00570119"/>
    <w:rsid w:val="00570190"/>
    <w:rsid w:val="0057051D"/>
    <w:rsid w:val="00570533"/>
    <w:rsid w:val="00570836"/>
    <w:rsid w:val="00570BB4"/>
    <w:rsid w:val="00570C1C"/>
    <w:rsid w:val="00570E49"/>
    <w:rsid w:val="00570EE8"/>
    <w:rsid w:val="00570FBE"/>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7B1"/>
    <w:rsid w:val="0057488A"/>
    <w:rsid w:val="005753D2"/>
    <w:rsid w:val="0057549F"/>
    <w:rsid w:val="0057569F"/>
    <w:rsid w:val="00575734"/>
    <w:rsid w:val="005759EE"/>
    <w:rsid w:val="00575A90"/>
    <w:rsid w:val="005760D7"/>
    <w:rsid w:val="00576184"/>
    <w:rsid w:val="00576284"/>
    <w:rsid w:val="00576546"/>
    <w:rsid w:val="0057659D"/>
    <w:rsid w:val="0057679F"/>
    <w:rsid w:val="005767DD"/>
    <w:rsid w:val="00577064"/>
    <w:rsid w:val="005773D1"/>
    <w:rsid w:val="0057795F"/>
    <w:rsid w:val="00577A79"/>
    <w:rsid w:val="00577CD5"/>
    <w:rsid w:val="00577DB7"/>
    <w:rsid w:val="00577F37"/>
    <w:rsid w:val="00580085"/>
    <w:rsid w:val="005800F8"/>
    <w:rsid w:val="0058041B"/>
    <w:rsid w:val="00580458"/>
    <w:rsid w:val="005807CE"/>
    <w:rsid w:val="00580C46"/>
    <w:rsid w:val="005810D1"/>
    <w:rsid w:val="00581150"/>
    <w:rsid w:val="0058117D"/>
    <w:rsid w:val="005812B0"/>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5F"/>
    <w:rsid w:val="005838E4"/>
    <w:rsid w:val="00583906"/>
    <w:rsid w:val="00583A58"/>
    <w:rsid w:val="00583C89"/>
    <w:rsid w:val="00583D18"/>
    <w:rsid w:val="00583FE3"/>
    <w:rsid w:val="005841A3"/>
    <w:rsid w:val="00584882"/>
    <w:rsid w:val="00585333"/>
    <w:rsid w:val="00585BF7"/>
    <w:rsid w:val="00585FC6"/>
    <w:rsid w:val="00586083"/>
    <w:rsid w:val="005862C4"/>
    <w:rsid w:val="00586370"/>
    <w:rsid w:val="00586550"/>
    <w:rsid w:val="005865CF"/>
    <w:rsid w:val="00586A99"/>
    <w:rsid w:val="00586B6F"/>
    <w:rsid w:val="005877AC"/>
    <w:rsid w:val="0058798C"/>
    <w:rsid w:val="005879F0"/>
    <w:rsid w:val="00587A8A"/>
    <w:rsid w:val="00587DD1"/>
    <w:rsid w:val="005900FA"/>
    <w:rsid w:val="005901BF"/>
    <w:rsid w:val="00590285"/>
    <w:rsid w:val="005902F3"/>
    <w:rsid w:val="00590CBE"/>
    <w:rsid w:val="0059139A"/>
    <w:rsid w:val="0059188F"/>
    <w:rsid w:val="0059192A"/>
    <w:rsid w:val="00591A78"/>
    <w:rsid w:val="005928AD"/>
    <w:rsid w:val="00592DAC"/>
    <w:rsid w:val="00592F4D"/>
    <w:rsid w:val="00593010"/>
    <w:rsid w:val="00593253"/>
    <w:rsid w:val="0059350A"/>
    <w:rsid w:val="005935A4"/>
    <w:rsid w:val="00593617"/>
    <w:rsid w:val="00593984"/>
    <w:rsid w:val="005939E8"/>
    <w:rsid w:val="00593B5C"/>
    <w:rsid w:val="005941D0"/>
    <w:rsid w:val="005944AC"/>
    <w:rsid w:val="005948C2"/>
    <w:rsid w:val="0059490E"/>
    <w:rsid w:val="00594A37"/>
    <w:rsid w:val="00594A58"/>
    <w:rsid w:val="00594A90"/>
    <w:rsid w:val="00594CF1"/>
    <w:rsid w:val="00594E4A"/>
    <w:rsid w:val="005956DB"/>
    <w:rsid w:val="00595AB2"/>
    <w:rsid w:val="00595AB4"/>
    <w:rsid w:val="00595DCA"/>
    <w:rsid w:val="00596014"/>
    <w:rsid w:val="005963C0"/>
    <w:rsid w:val="00596556"/>
    <w:rsid w:val="005969B2"/>
    <w:rsid w:val="0059715A"/>
    <w:rsid w:val="00597217"/>
    <w:rsid w:val="005973C3"/>
    <w:rsid w:val="0059779B"/>
    <w:rsid w:val="0059799D"/>
    <w:rsid w:val="00597CDB"/>
    <w:rsid w:val="00597D17"/>
    <w:rsid w:val="005A0046"/>
    <w:rsid w:val="005A0047"/>
    <w:rsid w:val="005A02C0"/>
    <w:rsid w:val="005A03DF"/>
    <w:rsid w:val="005A0451"/>
    <w:rsid w:val="005A0539"/>
    <w:rsid w:val="005A0747"/>
    <w:rsid w:val="005A07FF"/>
    <w:rsid w:val="005A0C77"/>
    <w:rsid w:val="005A151A"/>
    <w:rsid w:val="005A15A6"/>
    <w:rsid w:val="005A15EA"/>
    <w:rsid w:val="005A176D"/>
    <w:rsid w:val="005A18AA"/>
    <w:rsid w:val="005A19F5"/>
    <w:rsid w:val="005A1E40"/>
    <w:rsid w:val="005A1FEE"/>
    <w:rsid w:val="005A209A"/>
    <w:rsid w:val="005A267F"/>
    <w:rsid w:val="005A29EE"/>
    <w:rsid w:val="005A2BC1"/>
    <w:rsid w:val="005A2CE1"/>
    <w:rsid w:val="005A332A"/>
    <w:rsid w:val="005A360F"/>
    <w:rsid w:val="005A368E"/>
    <w:rsid w:val="005A3A59"/>
    <w:rsid w:val="005A3A90"/>
    <w:rsid w:val="005A3A94"/>
    <w:rsid w:val="005A4830"/>
    <w:rsid w:val="005A486E"/>
    <w:rsid w:val="005A48DE"/>
    <w:rsid w:val="005A4BC8"/>
    <w:rsid w:val="005A4F7D"/>
    <w:rsid w:val="005A51D0"/>
    <w:rsid w:val="005A541E"/>
    <w:rsid w:val="005A562D"/>
    <w:rsid w:val="005A576A"/>
    <w:rsid w:val="005A58AD"/>
    <w:rsid w:val="005A5E49"/>
    <w:rsid w:val="005A5FB6"/>
    <w:rsid w:val="005A624A"/>
    <w:rsid w:val="005A650B"/>
    <w:rsid w:val="005A662D"/>
    <w:rsid w:val="005A66F6"/>
    <w:rsid w:val="005A6BF6"/>
    <w:rsid w:val="005A6D31"/>
    <w:rsid w:val="005A7471"/>
    <w:rsid w:val="005A761E"/>
    <w:rsid w:val="005A767A"/>
    <w:rsid w:val="005A77F2"/>
    <w:rsid w:val="005A781E"/>
    <w:rsid w:val="005A7A3F"/>
    <w:rsid w:val="005A7E4E"/>
    <w:rsid w:val="005B0126"/>
    <w:rsid w:val="005B01BC"/>
    <w:rsid w:val="005B04AE"/>
    <w:rsid w:val="005B099F"/>
    <w:rsid w:val="005B0B9B"/>
    <w:rsid w:val="005B0BF5"/>
    <w:rsid w:val="005B0D89"/>
    <w:rsid w:val="005B0DD2"/>
    <w:rsid w:val="005B12A5"/>
    <w:rsid w:val="005B13BC"/>
    <w:rsid w:val="005B1409"/>
    <w:rsid w:val="005B1561"/>
    <w:rsid w:val="005B1A32"/>
    <w:rsid w:val="005B1D00"/>
    <w:rsid w:val="005B23D6"/>
    <w:rsid w:val="005B2539"/>
    <w:rsid w:val="005B26E3"/>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5D67"/>
    <w:rsid w:val="005B5DAA"/>
    <w:rsid w:val="005B6794"/>
    <w:rsid w:val="005B69E7"/>
    <w:rsid w:val="005B6F83"/>
    <w:rsid w:val="005B6FAC"/>
    <w:rsid w:val="005B7078"/>
    <w:rsid w:val="005B7A7D"/>
    <w:rsid w:val="005B7CB9"/>
    <w:rsid w:val="005B7DBF"/>
    <w:rsid w:val="005B7F84"/>
    <w:rsid w:val="005C00F4"/>
    <w:rsid w:val="005C0463"/>
    <w:rsid w:val="005C052E"/>
    <w:rsid w:val="005C099E"/>
    <w:rsid w:val="005C0BAB"/>
    <w:rsid w:val="005C0D11"/>
    <w:rsid w:val="005C0DD6"/>
    <w:rsid w:val="005C0EDB"/>
    <w:rsid w:val="005C12F7"/>
    <w:rsid w:val="005C136E"/>
    <w:rsid w:val="005C1BA3"/>
    <w:rsid w:val="005C1E3B"/>
    <w:rsid w:val="005C205B"/>
    <w:rsid w:val="005C2108"/>
    <w:rsid w:val="005C224C"/>
    <w:rsid w:val="005C2936"/>
    <w:rsid w:val="005C2B42"/>
    <w:rsid w:val="005C2B64"/>
    <w:rsid w:val="005C2BEC"/>
    <w:rsid w:val="005C2E05"/>
    <w:rsid w:val="005C2E59"/>
    <w:rsid w:val="005C2EBB"/>
    <w:rsid w:val="005C2EE2"/>
    <w:rsid w:val="005C2FDA"/>
    <w:rsid w:val="005C3168"/>
    <w:rsid w:val="005C39F6"/>
    <w:rsid w:val="005C3A8D"/>
    <w:rsid w:val="005C3EDA"/>
    <w:rsid w:val="005C4108"/>
    <w:rsid w:val="005C480B"/>
    <w:rsid w:val="005C4991"/>
    <w:rsid w:val="005C513E"/>
    <w:rsid w:val="005C55D0"/>
    <w:rsid w:val="005C566B"/>
    <w:rsid w:val="005C5B2F"/>
    <w:rsid w:val="005C5EED"/>
    <w:rsid w:val="005C60FB"/>
    <w:rsid w:val="005C6191"/>
    <w:rsid w:val="005C6269"/>
    <w:rsid w:val="005C6310"/>
    <w:rsid w:val="005C63AE"/>
    <w:rsid w:val="005C653D"/>
    <w:rsid w:val="005C6D31"/>
    <w:rsid w:val="005C74FB"/>
    <w:rsid w:val="005C78B8"/>
    <w:rsid w:val="005C79E8"/>
    <w:rsid w:val="005C7BF4"/>
    <w:rsid w:val="005C7D2B"/>
    <w:rsid w:val="005C7D74"/>
    <w:rsid w:val="005D045D"/>
    <w:rsid w:val="005D07DE"/>
    <w:rsid w:val="005D0A64"/>
    <w:rsid w:val="005D0A75"/>
    <w:rsid w:val="005D0F83"/>
    <w:rsid w:val="005D134E"/>
    <w:rsid w:val="005D14DE"/>
    <w:rsid w:val="005D1602"/>
    <w:rsid w:val="005D1A7E"/>
    <w:rsid w:val="005D20E4"/>
    <w:rsid w:val="005D21A3"/>
    <w:rsid w:val="005D27F7"/>
    <w:rsid w:val="005D28AC"/>
    <w:rsid w:val="005D2BCC"/>
    <w:rsid w:val="005D3A7A"/>
    <w:rsid w:val="005D4777"/>
    <w:rsid w:val="005D47F0"/>
    <w:rsid w:val="005D49A8"/>
    <w:rsid w:val="005D4EEE"/>
    <w:rsid w:val="005D50C7"/>
    <w:rsid w:val="005D5189"/>
    <w:rsid w:val="005D52F1"/>
    <w:rsid w:val="005D558F"/>
    <w:rsid w:val="005D5688"/>
    <w:rsid w:val="005D5CA0"/>
    <w:rsid w:val="005D6661"/>
    <w:rsid w:val="005D669A"/>
    <w:rsid w:val="005D73B0"/>
    <w:rsid w:val="005D770D"/>
    <w:rsid w:val="005D7E77"/>
    <w:rsid w:val="005D7F8A"/>
    <w:rsid w:val="005E004C"/>
    <w:rsid w:val="005E0697"/>
    <w:rsid w:val="005E12C6"/>
    <w:rsid w:val="005E137F"/>
    <w:rsid w:val="005E1708"/>
    <w:rsid w:val="005E1C60"/>
    <w:rsid w:val="005E21F7"/>
    <w:rsid w:val="005E2247"/>
    <w:rsid w:val="005E25BB"/>
    <w:rsid w:val="005E326E"/>
    <w:rsid w:val="005E32E2"/>
    <w:rsid w:val="005E342B"/>
    <w:rsid w:val="005E3476"/>
    <w:rsid w:val="005E34D3"/>
    <w:rsid w:val="005E37AD"/>
    <w:rsid w:val="005E385F"/>
    <w:rsid w:val="005E3BCA"/>
    <w:rsid w:val="005E40C1"/>
    <w:rsid w:val="005E40EC"/>
    <w:rsid w:val="005E43EB"/>
    <w:rsid w:val="005E483E"/>
    <w:rsid w:val="005E499B"/>
    <w:rsid w:val="005E4B5D"/>
    <w:rsid w:val="005E4E5B"/>
    <w:rsid w:val="005E4FD5"/>
    <w:rsid w:val="005E5303"/>
    <w:rsid w:val="005E5462"/>
    <w:rsid w:val="005E5905"/>
    <w:rsid w:val="005E5934"/>
    <w:rsid w:val="005E5B81"/>
    <w:rsid w:val="005E5CA0"/>
    <w:rsid w:val="005E5D71"/>
    <w:rsid w:val="005E636C"/>
    <w:rsid w:val="005E6D39"/>
    <w:rsid w:val="005E72D5"/>
    <w:rsid w:val="005E73F4"/>
    <w:rsid w:val="005E7C70"/>
    <w:rsid w:val="005E7FD2"/>
    <w:rsid w:val="005E7FDC"/>
    <w:rsid w:val="005F0487"/>
    <w:rsid w:val="005F04AE"/>
    <w:rsid w:val="005F0533"/>
    <w:rsid w:val="005F0859"/>
    <w:rsid w:val="005F0B2E"/>
    <w:rsid w:val="005F0DE2"/>
    <w:rsid w:val="005F117B"/>
    <w:rsid w:val="005F1442"/>
    <w:rsid w:val="005F1462"/>
    <w:rsid w:val="005F175A"/>
    <w:rsid w:val="005F1917"/>
    <w:rsid w:val="005F1D61"/>
    <w:rsid w:val="005F1DB3"/>
    <w:rsid w:val="005F2050"/>
    <w:rsid w:val="005F214A"/>
    <w:rsid w:val="005F2469"/>
    <w:rsid w:val="005F25E2"/>
    <w:rsid w:val="005F25E7"/>
    <w:rsid w:val="005F27EA"/>
    <w:rsid w:val="005F291F"/>
    <w:rsid w:val="005F2B4A"/>
    <w:rsid w:val="005F2B76"/>
    <w:rsid w:val="005F2CB1"/>
    <w:rsid w:val="005F2CFB"/>
    <w:rsid w:val="005F2EE7"/>
    <w:rsid w:val="005F3025"/>
    <w:rsid w:val="005F31C0"/>
    <w:rsid w:val="005F322B"/>
    <w:rsid w:val="005F3375"/>
    <w:rsid w:val="005F3730"/>
    <w:rsid w:val="005F44FB"/>
    <w:rsid w:val="005F4A32"/>
    <w:rsid w:val="005F5142"/>
    <w:rsid w:val="005F52FB"/>
    <w:rsid w:val="005F5334"/>
    <w:rsid w:val="005F5A66"/>
    <w:rsid w:val="005F5C31"/>
    <w:rsid w:val="005F5CAB"/>
    <w:rsid w:val="005F5D5E"/>
    <w:rsid w:val="005F5F16"/>
    <w:rsid w:val="005F618C"/>
    <w:rsid w:val="005F6359"/>
    <w:rsid w:val="005F6372"/>
    <w:rsid w:val="005F6694"/>
    <w:rsid w:val="005F6788"/>
    <w:rsid w:val="005F6C94"/>
    <w:rsid w:val="005F6F41"/>
    <w:rsid w:val="005F70BD"/>
    <w:rsid w:val="005F722C"/>
    <w:rsid w:val="005F7C8A"/>
    <w:rsid w:val="005F7FBD"/>
    <w:rsid w:val="006002EE"/>
    <w:rsid w:val="0060057A"/>
    <w:rsid w:val="00600933"/>
    <w:rsid w:val="00600FE2"/>
    <w:rsid w:val="0060109C"/>
    <w:rsid w:val="006013F4"/>
    <w:rsid w:val="006014BF"/>
    <w:rsid w:val="006014DD"/>
    <w:rsid w:val="00601675"/>
    <w:rsid w:val="00601B9B"/>
    <w:rsid w:val="00601FA8"/>
    <w:rsid w:val="00601FAB"/>
    <w:rsid w:val="006022AF"/>
    <w:rsid w:val="00602352"/>
    <w:rsid w:val="0060283C"/>
    <w:rsid w:val="00602E48"/>
    <w:rsid w:val="006030EB"/>
    <w:rsid w:val="006033BD"/>
    <w:rsid w:val="006038FF"/>
    <w:rsid w:val="006039DF"/>
    <w:rsid w:val="00603D33"/>
    <w:rsid w:val="00603FC0"/>
    <w:rsid w:val="00604437"/>
    <w:rsid w:val="00604533"/>
    <w:rsid w:val="00604829"/>
    <w:rsid w:val="00604CA3"/>
    <w:rsid w:val="00604ECC"/>
    <w:rsid w:val="00604F14"/>
    <w:rsid w:val="0060518F"/>
    <w:rsid w:val="006056CE"/>
    <w:rsid w:val="0060576E"/>
    <w:rsid w:val="00605B1E"/>
    <w:rsid w:val="00605FD7"/>
    <w:rsid w:val="006065BF"/>
    <w:rsid w:val="006069FA"/>
    <w:rsid w:val="00606A45"/>
    <w:rsid w:val="00606FFA"/>
    <w:rsid w:val="006073B2"/>
    <w:rsid w:val="0060757C"/>
    <w:rsid w:val="00607F7A"/>
    <w:rsid w:val="00610218"/>
    <w:rsid w:val="00610307"/>
    <w:rsid w:val="00610997"/>
    <w:rsid w:val="006109D8"/>
    <w:rsid w:val="00610C55"/>
    <w:rsid w:val="00610D20"/>
    <w:rsid w:val="00610D90"/>
    <w:rsid w:val="00610E02"/>
    <w:rsid w:val="00610FAA"/>
    <w:rsid w:val="00611296"/>
    <w:rsid w:val="00611541"/>
    <w:rsid w:val="0061166C"/>
    <w:rsid w:val="006116D4"/>
    <w:rsid w:val="0061175C"/>
    <w:rsid w:val="00611B04"/>
    <w:rsid w:val="00611B83"/>
    <w:rsid w:val="00611CFD"/>
    <w:rsid w:val="00611DBF"/>
    <w:rsid w:val="00611E88"/>
    <w:rsid w:val="006125B9"/>
    <w:rsid w:val="0061262A"/>
    <w:rsid w:val="006128A9"/>
    <w:rsid w:val="00612BE8"/>
    <w:rsid w:val="00612D63"/>
    <w:rsid w:val="0061305D"/>
    <w:rsid w:val="00613257"/>
    <w:rsid w:val="00613597"/>
    <w:rsid w:val="006139A8"/>
    <w:rsid w:val="00613DF9"/>
    <w:rsid w:val="00613F84"/>
    <w:rsid w:val="0061481B"/>
    <w:rsid w:val="006148AD"/>
    <w:rsid w:val="006148C3"/>
    <w:rsid w:val="00614A6D"/>
    <w:rsid w:val="00614D4E"/>
    <w:rsid w:val="00615191"/>
    <w:rsid w:val="006152B9"/>
    <w:rsid w:val="00615427"/>
    <w:rsid w:val="006156F7"/>
    <w:rsid w:val="006158A9"/>
    <w:rsid w:val="00615E78"/>
    <w:rsid w:val="00615F8C"/>
    <w:rsid w:val="00616026"/>
    <w:rsid w:val="00616309"/>
    <w:rsid w:val="00616410"/>
    <w:rsid w:val="00616417"/>
    <w:rsid w:val="006168D7"/>
    <w:rsid w:val="00617904"/>
    <w:rsid w:val="00617B5D"/>
    <w:rsid w:val="00617BB2"/>
    <w:rsid w:val="00617C0F"/>
    <w:rsid w:val="00617F83"/>
    <w:rsid w:val="00620085"/>
    <w:rsid w:val="00620713"/>
    <w:rsid w:val="00620A03"/>
    <w:rsid w:val="00620A71"/>
    <w:rsid w:val="00620D80"/>
    <w:rsid w:val="006212E1"/>
    <w:rsid w:val="006213AF"/>
    <w:rsid w:val="006215B3"/>
    <w:rsid w:val="00621D9C"/>
    <w:rsid w:val="00621E0F"/>
    <w:rsid w:val="00621F64"/>
    <w:rsid w:val="006223E3"/>
    <w:rsid w:val="0062273A"/>
    <w:rsid w:val="00622B79"/>
    <w:rsid w:val="00622BE0"/>
    <w:rsid w:val="00623028"/>
    <w:rsid w:val="006232EE"/>
    <w:rsid w:val="006233A1"/>
    <w:rsid w:val="006234A6"/>
    <w:rsid w:val="006235C6"/>
    <w:rsid w:val="00623631"/>
    <w:rsid w:val="00623FD6"/>
    <w:rsid w:val="0062445F"/>
    <w:rsid w:val="00624526"/>
    <w:rsid w:val="00624B0B"/>
    <w:rsid w:val="00625182"/>
    <w:rsid w:val="00625208"/>
    <w:rsid w:val="00625532"/>
    <w:rsid w:val="00625A11"/>
    <w:rsid w:val="00625A19"/>
    <w:rsid w:val="00625E47"/>
    <w:rsid w:val="00625FD6"/>
    <w:rsid w:val="00626259"/>
    <w:rsid w:val="006264F3"/>
    <w:rsid w:val="00626575"/>
    <w:rsid w:val="006265DB"/>
    <w:rsid w:val="006266E3"/>
    <w:rsid w:val="00626837"/>
    <w:rsid w:val="00626B39"/>
    <w:rsid w:val="00626CBA"/>
    <w:rsid w:val="00626EFF"/>
    <w:rsid w:val="0062747D"/>
    <w:rsid w:val="006279B6"/>
    <w:rsid w:val="00627A06"/>
    <w:rsid w:val="00627B21"/>
    <w:rsid w:val="00627C4A"/>
    <w:rsid w:val="00627CAA"/>
    <w:rsid w:val="00630001"/>
    <w:rsid w:val="006304DB"/>
    <w:rsid w:val="006305B8"/>
    <w:rsid w:val="00630636"/>
    <w:rsid w:val="0063068B"/>
    <w:rsid w:val="00630717"/>
    <w:rsid w:val="00630AE6"/>
    <w:rsid w:val="00630DD9"/>
    <w:rsid w:val="00630EFD"/>
    <w:rsid w:val="006310E8"/>
    <w:rsid w:val="006311B3"/>
    <w:rsid w:val="006312CE"/>
    <w:rsid w:val="0063132B"/>
    <w:rsid w:val="00631928"/>
    <w:rsid w:val="00631C0E"/>
    <w:rsid w:val="00631C84"/>
    <w:rsid w:val="00631E66"/>
    <w:rsid w:val="00631E73"/>
    <w:rsid w:val="00631F7B"/>
    <w:rsid w:val="00631F8B"/>
    <w:rsid w:val="00631F9A"/>
    <w:rsid w:val="0063214F"/>
    <w:rsid w:val="0063225C"/>
    <w:rsid w:val="00632303"/>
    <w:rsid w:val="0063250E"/>
    <w:rsid w:val="0063256E"/>
    <w:rsid w:val="0063284C"/>
    <w:rsid w:val="00632D3C"/>
    <w:rsid w:val="00633228"/>
    <w:rsid w:val="00633285"/>
    <w:rsid w:val="006336B2"/>
    <w:rsid w:val="00633C6C"/>
    <w:rsid w:val="006343B5"/>
    <w:rsid w:val="006344D9"/>
    <w:rsid w:val="006345D1"/>
    <w:rsid w:val="00634624"/>
    <w:rsid w:val="006346E4"/>
    <w:rsid w:val="00634702"/>
    <w:rsid w:val="006347D7"/>
    <w:rsid w:val="00634BD5"/>
    <w:rsid w:val="0063522F"/>
    <w:rsid w:val="0063525B"/>
    <w:rsid w:val="0063584F"/>
    <w:rsid w:val="006358BA"/>
    <w:rsid w:val="00635953"/>
    <w:rsid w:val="00635D3B"/>
    <w:rsid w:val="006362E6"/>
    <w:rsid w:val="00636398"/>
    <w:rsid w:val="006368D3"/>
    <w:rsid w:val="006370A5"/>
    <w:rsid w:val="006377EC"/>
    <w:rsid w:val="00637ACF"/>
    <w:rsid w:val="00637D56"/>
    <w:rsid w:val="00640390"/>
    <w:rsid w:val="00640404"/>
    <w:rsid w:val="0064073A"/>
    <w:rsid w:val="006407BA"/>
    <w:rsid w:val="006408C3"/>
    <w:rsid w:val="00640B66"/>
    <w:rsid w:val="00640DC4"/>
    <w:rsid w:val="00640EAA"/>
    <w:rsid w:val="00640FED"/>
    <w:rsid w:val="0064118F"/>
    <w:rsid w:val="006413D2"/>
    <w:rsid w:val="0064151F"/>
    <w:rsid w:val="00641533"/>
    <w:rsid w:val="00641D38"/>
    <w:rsid w:val="00641D7C"/>
    <w:rsid w:val="0064208D"/>
    <w:rsid w:val="00642F2A"/>
    <w:rsid w:val="006433A3"/>
    <w:rsid w:val="00643475"/>
    <w:rsid w:val="0064396A"/>
    <w:rsid w:val="006439CC"/>
    <w:rsid w:val="00643E7D"/>
    <w:rsid w:val="00643EF1"/>
    <w:rsid w:val="006440DB"/>
    <w:rsid w:val="00644600"/>
    <w:rsid w:val="006447B1"/>
    <w:rsid w:val="00644B9B"/>
    <w:rsid w:val="00645122"/>
    <w:rsid w:val="00645436"/>
    <w:rsid w:val="0064545A"/>
    <w:rsid w:val="0064555A"/>
    <w:rsid w:val="00645642"/>
    <w:rsid w:val="00645937"/>
    <w:rsid w:val="00645A38"/>
    <w:rsid w:val="00645CB7"/>
    <w:rsid w:val="00646126"/>
    <w:rsid w:val="0064624E"/>
    <w:rsid w:val="006464B2"/>
    <w:rsid w:val="006468F1"/>
    <w:rsid w:val="00646E7F"/>
    <w:rsid w:val="006471C8"/>
    <w:rsid w:val="00647A04"/>
    <w:rsid w:val="00647DAF"/>
    <w:rsid w:val="00647E1D"/>
    <w:rsid w:val="006502E5"/>
    <w:rsid w:val="00650349"/>
    <w:rsid w:val="00650AB9"/>
    <w:rsid w:val="00650B19"/>
    <w:rsid w:val="00651051"/>
    <w:rsid w:val="006515A8"/>
    <w:rsid w:val="00651639"/>
    <w:rsid w:val="006519FF"/>
    <w:rsid w:val="00651A84"/>
    <w:rsid w:val="006522A5"/>
    <w:rsid w:val="006522F6"/>
    <w:rsid w:val="006524D4"/>
    <w:rsid w:val="006525A7"/>
    <w:rsid w:val="006528A9"/>
    <w:rsid w:val="00652FCE"/>
    <w:rsid w:val="0065332C"/>
    <w:rsid w:val="00653391"/>
    <w:rsid w:val="006533E0"/>
    <w:rsid w:val="006533ED"/>
    <w:rsid w:val="00653529"/>
    <w:rsid w:val="006538C9"/>
    <w:rsid w:val="00653C94"/>
    <w:rsid w:val="00653F04"/>
    <w:rsid w:val="00654207"/>
    <w:rsid w:val="0065427A"/>
    <w:rsid w:val="00654D01"/>
    <w:rsid w:val="00654E91"/>
    <w:rsid w:val="00654FDD"/>
    <w:rsid w:val="00655122"/>
    <w:rsid w:val="00655360"/>
    <w:rsid w:val="00655733"/>
    <w:rsid w:val="006558EF"/>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371"/>
    <w:rsid w:val="00657460"/>
    <w:rsid w:val="0065759D"/>
    <w:rsid w:val="0065779A"/>
    <w:rsid w:val="00657902"/>
    <w:rsid w:val="0066011D"/>
    <w:rsid w:val="006607C0"/>
    <w:rsid w:val="006608A5"/>
    <w:rsid w:val="00660B73"/>
    <w:rsid w:val="00661243"/>
    <w:rsid w:val="006612D7"/>
    <w:rsid w:val="006613A6"/>
    <w:rsid w:val="00661711"/>
    <w:rsid w:val="006622F8"/>
    <w:rsid w:val="006624D2"/>
    <w:rsid w:val="0066261D"/>
    <w:rsid w:val="006627A2"/>
    <w:rsid w:val="006627FE"/>
    <w:rsid w:val="00662954"/>
    <w:rsid w:val="00662A94"/>
    <w:rsid w:val="00662AB7"/>
    <w:rsid w:val="00662B29"/>
    <w:rsid w:val="00662C26"/>
    <w:rsid w:val="00662FCE"/>
    <w:rsid w:val="006632EA"/>
    <w:rsid w:val="006634E6"/>
    <w:rsid w:val="00663F7D"/>
    <w:rsid w:val="00664079"/>
    <w:rsid w:val="00664213"/>
    <w:rsid w:val="0066472A"/>
    <w:rsid w:val="00664CD1"/>
    <w:rsid w:val="00664F1D"/>
    <w:rsid w:val="00665313"/>
    <w:rsid w:val="006655EE"/>
    <w:rsid w:val="00665686"/>
    <w:rsid w:val="00665836"/>
    <w:rsid w:val="00665A48"/>
    <w:rsid w:val="00666086"/>
    <w:rsid w:val="006661A7"/>
    <w:rsid w:val="0066667D"/>
    <w:rsid w:val="00666BFB"/>
    <w:rsid w:val="00667144"/>
    <w:rsid w:val="0066717A"/>
    <w:rsid w:val="00667944"/>
    <w:rsid w:val="00667A48"/>
    <w:rsid w:val="00667AF5"/>
    <w:rsid w:val="00667C9C"/>
    <w:rsid w:val="00667EB1"/>
    <w:rsid w:val="00667EE7"/>
    <w:rsid w:val="0067032E"/>
    <w:rsid w:val="0067078D"/>
    <w:rsid w:val="00670844"/>
    <w:rsid w:val="00670922"/>
    <w:rsid w:val="00670B63"/>
    <w:rsid w:val="00670BE1"/>
    <w:rsid w:val="00670BEA"/>
    <w:rsid w:val="00670DB4"/>
    <w:rsid w:val="0067107B"/>
    <w:rsid w:val="006712A3"/>
    <w:rsid w:val="0067146D"/>
    <w:rsid w:val="00671672"/>
    <w:rsid w:val="00671835"/>
    <w:rsid w:val="00671CF9"/>
    <w:rsid w:val="00671E8A"/>
    <w:rsid w:val="00671F20"/>
    <w:rsid w:val="0067218F"/>
    <w:rsid w:val="0067241B"/>
    <w:rsid w:val="0067248F"/>
    <w:rsid w:val="006725B1"/>
    <w:rsid w:val="00672852"/>
    <w:rsid w:val="006729A5"/>
    <w:rsid w:val="00672AFA"/>
    <w:rsid w:val="00672E7F"/>
    <w:rsid w:val="006731DB"/>
    <w:rsid w:val="0067349E"/>
    <w:rsid w:val="00673828"/>
    <w:rsid w:val="0067413D"/>
    <w:rsid w:val="006741F2"/>
    <w:rsid w:val="00674B20"/>
    <w:rsid w:val="00674CC3"/>
    <w:rsid w:val="00674DC0"/>
    <w:rsid w:val="00675052"/>
    <w:rsid w:val="006755A9"/>
    <w:rsid w:val="00675C72"/>
    <w:rsid w:val="00675D4F"/>
    <w:rsid w:val="00675E9C"/>
    <w:rsid w:val="00676130"/>
    <w:rsid w:val="0067656C"/>
    <w:rsid w:val="006767A1"/>
    <w:rsid w:val="00676D0B"/>
    <w:rsid w:val="006770DF"/>
    <w:rsid w:val="006771F9"/>
    <w:rsid w:val="0067738A"/>
    <w:rsid w:val="00677555"/>
    <w:rsid w:val="006776D7"/>
    <w:rsid w:val="006778BC"/>
    <w:rsid w:val="0067799D"/>
    <w:rsid w:val="00677AD4"/>
    <w:rsid w:val="00677BE3"/>
    <w:rsid w:val="0068074A"/>
    <w:rsid w:val="00680B5D"/>
    <w:rsid w:val="00680EE6"/>
    <w:rsid w:val="00680F0B"/>
    <w:rsid w:val="00681003"/>
    <w:rsid w:val="006817C9"/>
    <w:rsid w:val="00681AE1"/>
    <w:rsid w:val="0068212A"/>
    <w:rsid w:val="0068213E"/>
    <w:rsid w:val="00682256"/>
    <w:rsid w:val="00682319"/>
    <w:rsid w:val="00682C77"/>
    <w:rsid w:val="0068328B"/>
    <w:rsid w:val="006836CD"/>
    <w:rsid w:val="0068373A"/>
    <w:rsid w:val="0068386A"/>
    <w:rsid w:val="00683ECE"/>
    <w:rsid w:val="00684596"/>
    <w:rsid w:val="006849BF"/>
    <w:rsid w:val="00684DB0"/>
    <w:rsid w:val="00684DF7"/>
    <w:rsid w:val="006856AC"/>
    <w:rsid w:val="006859FC"/>
    <w:rsid w:val="00685D37"/>
    <w:rsid w:val="00685FED"/>
    <w:rsid w:val="00686129"/>
    <w:rsid w:val="00686280"/>
    <w:rsid w:val="00686457"/>
    <w:rsid w:val="00686907"/>
    <w:rsid w:val="0068799B"/>
    <w:rsid w:val="00687AC1"/>
    <w:rsid w:val="00687DDA"/>
    <w:rsid w:val="00687FCD"/>
    <w:rsid w:val="006900A1"/>
    <w:rsid w:val="006902BC"/>
    <w:rsid w:val="006903A4"/>
    <w:rsid w:val="00690563"/>
    <w:rsid w:val="00690640"/>
    <w:rsid w:val="00690858"/>
    <w:rsid w:val="006911EB"/>
    <w:rsid w:val="00691337"/>
    <w:rsid w:val="00691616"/>
    <w:rsid w:val="0069238B"/>
    <w:rsid w:val="00692977"/>
    <w:rsid w:val="006934A7"/>
    <w:rsid w:val="00693541"/>
    <w:rsid w:val="006935DA"/>
    <w:rsid w:val="00693D19"/>
    <w:rsid w:val="00693D46"/>
    <w:rsid w:val="00693E05"/>
    <w:rsid w:val="00693EEA"/>
    <w:rsid w:val="0069407E"/>
    <w:rsid w:val="00694474"/>
    <w:rsid w:val="006945B4"/>
    <w:rsid w:val="00694710"/>
    <w:rsid w:val="00694771"/>
    <w:rsid w:val="0069480E"/>
    <w:rsid w:val="006948FE"/>
    <w:rsid w:val="00694937"/>
    <w:rsid w:val="006949D7"/>
    <w:rsid w:val="00694A16"/>
    <w:rsid w:val="00694E18"/>
    <w:rsid w:val="00694ED5"/>
    <w:rsid w:val="006951D6"/>
    <w:rsid w:val="006954B6"/>
    <w:rsid w:val="006959DF"/>
    <w:rsid w:val="00695B45"/>
    <w:rsid w:val="00695FC2"/>
    <w:rsid w:val="00696225"/>
    <w:rsid w:val="006962C5"/>
    <w:rsid w:val="006962F6"/>
    <w:rsid w:val="00696635"/>
    <w:rsid w:val="00696949"/>
    <w:rsid w:val="00696C16"/>
    <w:rsid w:val="00696ED0"/>
    <w:rsid w:val="00697052"/>
    <w:rsid w:val="00697143"/>
    <w:rsid w:val="00697ABE"/>
    <w:rsid w:val="00697B02"/>
    <w:rsid w:val="00697CAE"/>
    <w:rsid w:val="00697FEB"/>
    <w:rsid w:val="006A02BD"/>
    <w:rsid w:val="006A0401"/>
    <w:rsid w:val="006A0643"/>
    <w:rsid w:val="006A07B6"/>
    <w:rsid w:val="006A08B9"/>
    <w:rsid w:val="006A0A3A"/>
    <w:rsid w:val="006A144B"/>
    <w:rsid w:val="006A17A3"/>
    <w:rsid w:val="006A2056"/>
    <w:rsid w:val="006A2657"/>
    <w:rsid w:val="006A26DF"/>
    <w:rsid w:val="006A2A79"/>
    <w:rsid w:val="006A2C94"/>
    <w:rsid w:val="006A2E07"/>
    <w:rsid w:val="006A2E6B"/>
    <w:rsid w:val="006A2EAF"/>
    <w:rsid w:val="006A39A3"/>
    <w:rsid w:val="006A3BC6"/>
    <w:rsid w:val="006A3F61"/>
    <w:rsid w:val="006A3FE6"/>
    <w:rsid w:val="006A4241"/>
    <w:rsid w:val="006A46FB"/>
    <w:rsid w:val="006A47D3"/>
    <w:rsid w:val="006A4B94"/>
    <w:rsid w:val="006A4DEE"/>
    <w:rsid w:val="006A5322"/>
    <w:rsid w:val="006A5436"/>
    <w:rsid w:val="006A58E6"/>
    <w:rsid w:val="006A5906"/>
    <w:rsid w:val="006A5E28"/>
    <w:rsid w:val="006A6275"/>
    <w:rsid w:val="006A6920"/>
    <w:rsid w:val="006A697B"/>
    <w:rsid w:val="006A6A2B"/>
    <w:rsid w:val="006A6B95"/>
    <w:rsid w:val="006A6DB1"/>
    <w:rsid w:val="006A7648"/>
    <w:rsid w:val="006A7685"/>
    <w:rsid w:val="006A7936"/>
    <w:rsid w:val="006A79CB"/>
    <w:rsid w:val="006A7AFF"/>
    <w:rsid w:val="006A7E99"/>
    <w:rsid w:val="006B0048"/>
    <w:rsid w:val="006B013B"/>
    <w:rsid w:val="006B06AC"/>
    <w:rsid w:val="006B117C"/>
    <w:rsid w:val="006B1206"/>
    <w:rsid w:val="006B14D5"/>
    <w:rsid w:val="006B14E4"/>
    <w:rsid w:val="006B15F0"/>
    <w:rsid w:val="006B177E"/>
    <w:rsid w:val="006B1816"/>
    <w:rsid w:val="006B1A93"/>
    <w:rsid w:val="006B1B13"/>
    <w:rsid w:val="006B1BCA"/>
    <w:rsid w:val="006B2099"/>
    <w:rsid w:val="006B2187"/>
    <w:rsid w:val="006B2220"/>
    <w:rsid w:val="006B2373"/>
    <w:rsid w:val="006B2398"/>
    <w:rsid w:val="006B2CFB"/>
    <w:rsid w:val="006B2EC8"/>
    <w:rsid w:val="006B3458"/>
    <w:rsid w:val="006B3F68"/>
    <w:rsid w:val="006B410C"/>
    <w:rsid w:val="006B4153"/>
    <w:rsid w:val="006B4771"/>
    <w:rsid w:val="006B47ED"/>
    <w:rsid w:val="006B50BB"/>
    <w:rsid w:val="006B50CF"/>
    <w:rsid w:val="006B5101"/>
    <w:rsid w:val="006B5F82"/>
    <w:rsid w:val="006B5FFC"/>
    <w:rsid w:val="006B6076"/>
    <w:rsid w:val="006B645E"/>
    <w:rsid w:val="006B662E"/>
    <w:rsid w:val="006B67CB"/>
    <w:rsid w:val="006B6867"/>
    <w:rsid w:val="006B6E31"/>
    <w:rsid w:val="006B7130"/>
    <w:rsid w:val="006B73ED"/>
    <w:rsid w:val="006B7498"/>
    <w:rsid w:val="006B77AF"/>
    <w:rsid w:val="006B7E5A"/>
    <w:rsid w:val="006B7FF1"/>
    <w:rsid w:val="006C03B8"/>
    <w:rsid w:val="006C03D9"/>
    <w:rsid w:val="006C05BA"/>
    <w:rsid w:val="006C0654"/>
    <w:rsid w:val="006C07F5"/>
    <w:rsid w:val="006C0F84"/>
    <w:rsid w:val="006C1396"/>
    <w:rsid w:val="006C15A8"/>
    <w:rsid w:val="006C17FB"/>
    <w:rsid w:val="006C203A"/>
    <w:rsid w:val="006C206A"/>
    <w:rsid w:val="006C2134"/>
    <w:rsid w:val="006C2360"/>
    <w:rsid w:val="006C26DC"/>
    <w:rsid w:val="006C27C2"/>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A14"/>
    <w:rsid w:val="006C6BF5"/>
    <w:rsid w:val="006C6F7F"/>
    <w:rsid w:val="006C713C"/>
    <w:rsid w:val="006C7164"/>
    <w:rsid w:val="006C72D7"/>
    <w:rsid w:val="006C7381"/>
    <w:rsid w:val="006C7522"/>
    <w:rsid w:val="006C76A7"/>
    <w:rsid w:val="006C7A1B"/>
    <w:rsid w:val="006C7F3D"/>
    <w:rsid w:val="006D020C"/>
    <w:rsid w:val="006D036C"/>
    <w:rsid w:val="006D0576"/>
    <w:rsid w:val="006D0A9F"/>
    <w:rsid w:val="006D0B8B"/>
    <w:rsid w:val="006D0D2A"/>
    <w:rsid w:val="006D1069"/>
    <w:rsid w:val="006D1483"/>
    <w:rsid w:val="006D1484"/>
    <w:rsid w:val="006D1AAF"/>
    <w:rsid w:val="006D1E32"/>
    <w:rsid w:val="006D1E87"/>
    <w:rsid w:val="006D1EB3"/>
    <w:rsid w:val="006D2250"/>
    <w:rsid w:val="006D23E8"/>
    <w:rsid w:val="006D2A20"/>
    <w:rsid w:val="006D2B23"/>
    <w:rsid w:val="006D3053"/>
    <w:rsid w:val="006D3C5B"/>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643"/>
    <w:rsid w:val="006D7765"/>
    <w:rsid w:val="006D78E9"/>
    <w:rsid w:val="006D7D99"/>
    <w:rsid w:val="006D7E98"/>
    <w:rsid w:val="006E00BF"/>
    <w:rsid w:val="006E062C"/>
    <w:rsid w:val="006E0904"/>
    <w:rsid w:val="006E0B0D"/>
    <w:rsid w:val="006E0C69"/>
    <w:rsid w:val="006E10BD"/>
    <w:rsid w:val="006E12FB"/>
    <w:rsid w:val="006E151E"/>
    <w:rsid w:val="006E1642"/>
    <w:rsid w:val="006E1818"/>
    <w:rsid w:val="006E1940"/>
    <w:rsid w:val="006E1C82"/>
    <w:rsid w:val="006E1D75"/>
    <w:rsid w:val="006E1DF9"/>
    <w:rsid w:val="006E1FB7"/>
    <w:rsid w:val="006E2016"/>
    <w:rsid w:val="006E2242"/>
    <w:rsid w:val="006E28B7"/>
    <w:rsid w:val="006E2A9B"/>
    <w:rsid w:val="006E2E28"/>
    <w:rsid w:val="006E31B4"/>
    <w:rsid w:val="006E3310"/>
    <w:rsid w:val="006E362A"/>
    <w:rsid w:val="006E38DF"/>
    <w:rsid w:val="006E3A09"/>
    <w:rsid w:val="006E3A72"/>
    <w:rsid w:val="006E4011"/>
    <w:rsid w:val="006E4069"/>
    <w:rsid w:val="006E4C24"/>
    <w:rsid w:val="006E4E26"/>
    <w:rsid w:val="006E4E39"/>
    <w:rsid w:val="006E5261"/>
    <w:rsid w:val="006E565E"/>
    <w:rsid w:val="006E589C"/>
    <w:rsid w:val="006E60F6"/>
    <w:rsid w:val="006E6304"/>
    <w:rsid w:val="006E63F8"/>
    <w:rsid w:val="006E6483"/>
    <w:rsid w:val="006E65AF"/>
    <w:rsid w:val="006E6716"/>
    <w:rsid w:val="006E673D"/>
    <w:rsid w:val="006E68C9"/>
    <w:rsid w:val="006E6F31"/>
    <w:rsid w:val="006E6FC4"/>
    <w:rsid w:val="006E7035"/>
    <w:rsid w:val="006E730C"/>
    <w:rsid w:val="006E73A6"/>
    <w:rsid w:val="006E7930"/>
    <w:rsid w:val="006E7969"/>
    <w:rsid w:val="006E79BE"/>
    <w:rsid w:val="006E7B02"/>
    <w:rsid w:val="006E7D3B"/>
    <w:rsid w:val="006F071A"/>
    <w:rsid w:val="006F0B74"/>
    <w:rsid w:val="006F179C"/>
    <w:rsid w:val="006F17BF"/>
    <w:rsid w:val="006F188F"/>
    <w:rsid w:val="006F193B"/>
    <w:rsid w:val="006F1B70"/>
    <w:rsid w:val="006F21CC"/>
    <w:rsid w:val="006F239A"/>
    <w:rsid w:val="006F2407"/>
    <w:rsid w:val="006F24CF"/>
    <w:rsid w:val="006F2628"/>
    <w:rsid w:val="006F2763"/>
    <w:rsid w:val="006F3192"/>
    <w:rsid w:val="006F341D"/>
    <w:rsid w:val="006F3465"/>
    <w:rsid w:val="006F3468"/>
    <w:rsid w:val="006F358A"/>
    <w:rsid w:val="006F35F4"/>
    <w:rsid w:val="006F37D5"/>
    <w:rsid w:val="006F3CDE"/>
    <w:rsid w:val="006F3F1D"/>
    <w:rsid w:val="006F421E"/>
    <w:rsid w:val="006F46FD"/>
    <w:rsid w:val="006F48D6"/>
    <w:rsid w:val="006F4BCC"/>
    <w:rsid w:val="006F5479"/>
    <w:rsid w:val="006F561F"/>
    <w:rsid w:val="006F58D4"/>
    <w:rsid w:val="006F63D1"/>
    <w:rsid w:val="006F6547"/>
    <w:rsid w:val="006F6582"/>
    <w:rsid w:val="006F65B5"/>
    <w:rsid w:val="006F6B11"/>
    <w:rsid w:val="006F6F24"/>
    <w:rsid w:val="006F748F"/>
    <w:rsid w:val="006F7B08"/>
    <w:rsid w:val="0070000A"/>
    <w:rsid w:val="007001E1"/>
    <w:rsid w:val="00700232"/>
    <w:rsid w:val="00700506"/>
    <w:rsid w:val="0070070D"/>
    <w:rsid w:val="00701209"/>
    <w:rsid w:val="007013D9"/>
    <w:rsid w:val="00701840"/>
    <w:rsid w:val="0070219F"/>
    <w:rsid w:val="00702237"/>
    <w:rsid w:val="00702489"/>
    <w:rsid w:val="00702CC1"/>
    <w:rsid w:val="00702E91"/>
    <w:rsid w:val="00702F7C"/>
    <w:rsid w:val="00703458"/>
    <w:rsid w:val="0070346E"/>
    <w:rsid w:val="007035AA"/>
    <w:rsid w:val="00703829"/>
    <w:rsid w:val="00703F1D"/>
    <w:rsid w:val="00704203"/>
    <w:rsid w:val="0070492A"/>
    <w:rsid w:val="00704BB2"/>
    <w:rsid w:val="00704D6F"/>
    <w:rsid w:val="00704DD5"/>
    <w:rsid w:val="00704EDB"/>
    <w:rsid w:val="00705129"/>
    <w:rsid w:val="007051FA"/>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55F"/>
    <w:rsid w:val="007108D5"/>
    <w:rsid w:val="00710AF6"/>
    <w:rsid w:val="00710B59"/>
    <w:rsid w:val="00710CF5"/>
    <w:rsid w:val="00710EE9"/>
    <w:rsid w:val="00710EF8"/>
    <w:rsid w:val="00710FC1"/>
    <w:rsid w:val="00711012"/>
    <w:rsid w:val="0071114F"/>
    <w:rsid w:val="00711736"/>
    <w:rsid w:val="00711C18"/>
    <w:rsid w:val="00711E46"/>
    <w:rsid w:val="00711ECD"/>
    <w:rsid w:val="00712245"/>
    <w:rsid w:val="0071224D"/>
    <w:rsid w:val="00712287"/>
    <w:rsid w:val="00712652"/>
    <w:rsid w:val="00712709"/>
    <w:rsid w:val="00712772"/>
    <w:rsid w:val="0071292C"/>
    <w:rsid w:val="00712B1C"/>
    <w:rsid w:val="00712D2F"/>
    <w:rsid w:val="00712D3A"/>
    <w:rsid w:val="0071344B"/>
    <w:rsid w:val="007134F3"/>
    <w:rsid w:val="0071360D"/>
    <w:rsid w:val="007138B9"/>
    <w:rsid w:val="00713B5B"/>
    <w:rsid w:val="00713CC6"/>
    <w:rsid w:val="00713EDB"/>
    <w:rsid w:val="00714096"/>
    <w:rsid w:val="00714345"/>
    <w:rsid w:val="007146D9"/>
    <w:rsid w:val="007148D3"/>
    <w:rsid w:val="00714C68"/>
    <w:rsid w:val="007150CC"/>
    <w:rsid w:val="00715604"/>
    <w:rsid w:val="00715637"/>
    <w:rsid w:val="0071594C"/>
    <w:rsid w:val="007159F1"/>
    <w:rsid w:val="00715B9A"/>
    <w:rsid w:val="00715D07"/>
    <w:rsid w:val="00715D71"/>
    <w:rsid w:val="007168EB"/>
    <w:rsid w:val="007169BB"/>
    <w:rsid w:val="0071713C"/>
    <w:rsid w:val="0071733D"/>
    <w:rsid w:val="00717376"/>
    <w:rsid w:val="00717C80"/>
    <w:rsid w:val="00717E7C"/>
    <w:rsid w:val="0072045B"/>
    <w:rsid w:val="00720DF5"/>
    <w:rsid w:val="00721407"/>
    <w:rsid w:val="00721A7C"/>
    <w:rsid w:val="00721B32"/>
    <w:rsid w:val="0072238F"/>
    <w:rsid w:val="00722705"/>
    <w:rsid w:val="00722784"/>
    <w:rsid w:val="0072280A"/>
    <w:rsid w:val="00722CF2"/>
    <w:rsid w:val="00722DB6"/>
    <w:rsid w:val="00723019"/>
    <w:rsid w:val="0072324D"/>
    <w:rsid w:val="007232C5"/>
    <w:rsid w:val="00723DF1"/>
    <w:rsid w:val="00723EBC"/>
    <w:rsid w:val="00723FF5"/>
    <w:rsid w:val="0072414B"/>
    <w:rsid w:val="007241DA"/>
    <w:rsid w:val="007249BB"/>
    <w:rsid w:val="00724A0E"/>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7BD"/>
    <w:rsid w:val="007278E3"/>
    <w:rsid w:val="00727972"/>
    <w:rsid w:val="00727B52"/>
    <w:rsid w:val="00727BC6"/>
    <w:rsid w:val="00730479"/>
    <w:rsid w:val="00730686"/>
    <w:rsid w:val="00730712"/>
    <w:rsid w:val="0073089C"/>
    <w:rsid w:val="00730BAC"/>
    <w:rsid w:val="00731370"/>
    <w:rsid w:val="007317AB"/>
    <w:rsid w:val="00731DFA"/>
    <w:rsid w:val="00732249"/>
    <w:rsid w:val="0073226D"/>
    <w:rsid w:val="007326E1"/>
    <w:rsid w:val="00732A08"/>
    <w:rsid w:val="007330AB"/>
    <w:rsid w:val="00733339"/>
    <w:rsid w:val="00733371"/>
    <w:rsid w:val="00734179"/>
    <w:rsid w:val="0073448A"/>
    <w:rsid w:val="00734843"/>
    <w:rsid w:val="0073488B"/>
    <w:rsid w:val="007348B1"/>
    <w:rsid w:val="00734ABB"/>
    <w:rsid w:val="00734C3C"/>
    <w:rsid w:val="00734F5D"/>
    <w:rsid w:val="00735025"/>
    <w:rsid w:val="007357D6"/>
    <w:rsid w:val="007358C0"/>
    <w:rsid w:val="00735997"/>
    <w:rsid w:val="00735A88"/>
    <w:rsid w:val="00735E65"/>
    <w:rsid w:val="00735FF8"/>
    <w:rsid w:val="007362A6"/>
    <w:rsid w:val="00736592"/>
    <w:rsid w:val="007369F1"/>
    <w:rsid w:val="00736B1D"/>
    <w:rsid w:val="00736C34"/>
    <w:rsid w:val="00736D7D"/>
    <w:rsid w:val="00736E3D"/>
    <w:rsid w:val="00736F29"/>
    <w:rsid w:val="00737046"/>
    <w:rsid w:val="007370FC"/>
    <w:rsid w:val="007373CB"/>
    <w:rsid w:val="0073747C"/>
    <w:rsid w:val="0073748D"/>
    <w:rsid w:val="007377C3"/>
    <w:rsid w:val="00737A55"/>
    <w:rsid w:val="00737C1B"/>
    <w:rsid w:val="00737C79"/>
    <w:rsid w:val="00737C8E"/>
    <w:rsid w:val="00740015"/>
    <w:rsid w:val="0074019F"/>
    <w:rsid w:val="007402AF"/>
    <w:rsid w:val="0074051D"/>
    <w:rsid w:val="0074065C"/>
    <w:rsid w:val="00740E58"/>
    <w:rsid w:val="0074100A"/>
    <w:rsid w:val="00741070"/>
    <w:rsid w:val="007411A9"/>
    <w:rsid w:val="00741209"/>
    <w:rsid w:val="00741233"/>
    <w:rsid w:val="007416E8"/>
    <w:rsid w:val="007418BF"/>
    <w:rsid w:val="00741ED9"/>
    <w:rsid w:val="007424EE"/>
    <w:rsid w:val="00742983"/>
    <w:rsid w:val="00742FB8"/>
    <w:rsid w:val="00743176"/>
    <w:rsid w:val="007439A2"/>
    <w:rsid w:val="00743AB4"/>
    <w:rsid w:val="00743AF2"/>
    <w:rsid w:val="00743E1E"/>
    <w:rsid w:val="00743F12"/>
    <w:rsid w:val="007445A0"/>
    <w:rsid w:val="00744894"/>
    <w:rsid w:val="00744CD7"/>
    <w:rsid w:val="00745146"/>
    <w:rsid w:val="0074524B"/>
    <w:rsid w:val="007457F8"/>
    <w:rsid w:val="00745832"/>
    <w:rsid w:val="00745D49"/>
    <w:rsid w:val="00746061"/>
    <w:rsid w:val="007467CA"/>
    <w:rsid w:val="00746CA9"/>
    <w:rsid w:val="00746DBE"/>
    <w:rsid w:val="0074737C"/>
    <w:rsid w:val="0074756E"/>
    <w:rsid w:val="00747D0E"/>
    <w:rsid w:val="00747D8B"/>
    <w:rsid w:val="00747F6D"/>
    <w:rsid w:val="0075017F"/>
    <w:rsid w:val="0075018A"/>
    <w:rsid w:val="0075033B"/>
    <w:rsid w:val="00750515"/>
    <w:rsid w:val="00750781"/>
    <w:rsid w:val="00750EEB"/>
    <w:rsid w:val="00751134"/>
    <w:rsid w:val="007511EA"/>
    <w:rsid w:val="00751216"/>
    <w:rsid w:val="00751228"/>
    <w:rsid w:val="0075147F"/>
    <w:rsid w:val="007514B4"/>
    <w:rsid w:val="007514DA"/>
    <w:rsid w:val="00751533"/>
    <w:rsid w:val="00751742"/>
    <w:rsid w:val="00751B70"/>
    <w:rsid w:val="00751C41"/>
    <w:rsid w:val="00751F28"/>
    <w:rsid w:val="007520BC"/>
    <w:rsid w:val="007520E0"/>
    <w:rsid w:val="007522F4"/>
    <w:rsid w:val="0075231F"/>
    <w:rsid w:val="007523FA"/>
    <w:rsid w:val="007524C4"/>
    <w:rsid w:val="007525C1"/>
    <w:rsid w:val="007529D0"/>
    <w:rsid w:val="00753540"/>
    <w:rsid w:val="007535FC"/>
    <w:rsid w:val="0075387A"/>
    <w:rsid w:val="00753A77"/>
    <w:rsid w:val="00753BB3"/>
    <w:rsid w:val="00753C29"/>
    <w:rsid w:val="00753C2A"/>
    <w:rsid w:val="00753E41"/>
    <w:rsid w:val="00754255"/>
    <w:rsid w:val="00754290"/>
    <w:rsid w:val="0075429A"/>
    <w:rsid w:val="0075485C"/>
    <w:rsid w:val="00754874"/>
    <w:rsid w:val="0075488E"/>
    <w:rsid w:val="0075499F"/>
    <w:rsid w:val="00755518"/>
    <w:rsid w:val="00755696"/>
    <w:rsid w:val="00755926"/>
    <w:rsid w:val="00755E66"/>
    <w:rsid w:val="00756156"/>
    <w:rsid w:val="007565CD"/>
    <w:rsid w:val="00756628"/>
    <w:rsid w:val="0075665C"/>
    <w:rsid w:val="00756AD9"/>
    <w:rsid w:val="00756B76"/>
    <w:rsid w:val="007570B2"/>
    <w:rsid w:val="007571E1"/>
    <w:rsid w:val="00757638"/>
    <w:rsid w:val="00757968"/>
    <w:rsid w:val="00757ABA"/>
    <w:rsid w:val="00757D90"/>
    <w:rsid w:val="00757D99"/>
    <w:rsid w:val="00757F76"/>
    <w:rsid w:val="0076047C"/>
    <w:rsid w:val="0076048A"/>
    <w:rsid w:val="007604B2"/>
    <w:rsid w:val="007605E8"/>
    <w:rsid w:val="0076075B"/>
    <w:rsid w:val="00760AAD"/>
    <w:rsid w:val="00760C3B"/>
    <w:rsid w:val="00760E49"/>
    <w:rsid w:val="00761097"/>
    <w:rsid w:val="007611A6"/>
    <w:rsid w:val="00761288"/>
    <w:rsid w:val="007612D8"/>
    <w:rsid w:val="007614F5"/>
    <w:rsid w:val="00761524"/>
    <w:rsid w:val="007619F6"/>
    <w:rsid w:val="00761BB5"/>
    <w:rsid w:val="00761C5D"/>
    <w:rsid w:val="00762052"/>
    <w:rsid w:val="00762598"/>
    <w:rsid w:val="0076268F"/>
    <w:rsid w:val="00762808"/>
    <w:rsid w:val="0076293A"/>
    <w:rsid w:val="00762C3A"/>
    <w:rsid w:val="00762C69"/>
    <w:rsid w:val="00762E24"/>
    <w:rsid w:val="00763007"/>
    <w:rsid w:val="00763110"/>
    <w:rsid w:val="0076340A"/>
    <w:rsid w:val="00763414"/>
    <w:rsid w:val="00763450"/>
    <w:rsid w:val="00763587"/>
    <w:rsid w:val="007636F4"/>
    <w:rsid w:val="007638EC"/>
    <w:rsid w:val="00763999"/>
    <w:rsid w:val="00764113"/>
    <w:rsid w:val="00764116"/>
    <w:rsid w:val="0076421B"/>
    <w:rsid w:val="0076432D"/>
    <w:rsid w:val="00764741"/>
    <w:rsid w:val="007647E7"/>
    <w:rsid w:val="0076487C"/>
    <w:rsid w:val="00764942"/>
    <w:rsid w:val="00764F14"/>
    <w:rsid w:val="00764F59"/>
    <w:rsid w:val="00764FA3"/>
    <w:rsid w:val="00765046"/>
    <w:rsid w:val="00765281"/>
    <w:rsid w:val="00765369"/>
    <w:rsid w:val="007653FA"/>
    <w:rsid w:val="00765541"/>
    <w:rsid w:val="007657C9"/>
    <w:rsid w:val="007658C7"/>
    <w:rsid w:val="00765C3A"/>
    <w:rsid w:val="00765D06"/>
    <w:rsid w:val="007660D4"/>
    <w:rsid w:val="00766476"/>
    <w:rsid w:val="0076678F"/>
    <w:rsid w:val="007667B2"/>
    <w:rsid w:val="007669B6"/>
    <w:rsid w:val="007669CA"/>
    <w:rsid w:val="00766A58"/>
    <w:rsid w:val="00766BAD"/>
    <w:rsid w:val="00766DB3"/>
    <w:rsid w:val="00766E66"/>
    <w:rsid w:val="00767020"/>
    <w:rsid w:val="00767276"/>
    <w:rsid w:val="00767365"/>
    <w:rsid w:val="0076748F"/>
    <w:rsid w:val="00770106"/>
    <w:rsid w:val="007704DC"/>
    <w:rsid w:val="00770547"/>
    <w:rsid w:val="007708C6"/>
    <w:rsid w:val="00770EDC"/>
    <w:rsid w:val="007710D1"/>
    <w:rsid w:val="0077164A"/>
    <w:rsid w:val="00771917"/>
    <w:rsid w:val="00771A74"/>
    <w:rsid w:val="007722A9"/>
    <w:rsid w:val="007725C7"/>
    <w:rsid w:val="007729A2"/>
    <w:rsid w:val="007729B2"/>
    <w:rsid w:val="00772EF5"/>
    <w:rsid w:val="0077302D"/>
    <w:rsid w:val="00773247"/>
    <w:rsid w:val="00773444"/>
    <w:rsid w:val="00773685"/>
    <w:rsid w:val="00773864"/>
    <w:rsid w:val="00773BAA"/>
    <w:rsid w:val="00773C6F"/>
    <w:rsid w:val="00773EBA"/>
    <w:rsid w:val="0077463D"/>
    <w:rsid w:val="0077472A"/>
    <w:rsid w:val="00774A2D"/>
    <w:rsid w:val="00774F3A"/>
    <w:rsid w:val="00775071"/>
    <w:rsid w:val="00775104"/>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68A"/>
    <w:rsid w:val="007778A3"/>
    <w:rsid w:val="007778DF"/>
    <w:rsid w:val="00777CD3"/>
    <w:rsid w:val="00780140"/>
    <w:rsid w:val="00780A80"/>
    <w:rsid w:val="00780CD9"/>
    <w:rsid w:val="00780CEC"/>
    <w:rsid w:val="00781268"/>
    <w:rsid w:val="00781307"/>
    <w:rsid w:val="00781425"/>
    <w:rsid w:val="0078177E"/>
    <w:rsid w:val="00781A5A"/>
    <w:rsid w:val="00781AB8"/>
    <w:rsid w:val="00781AD7"/>
    <w:rsid w:val="00781B6B"/>
    <w:rsid w:val="00781C18"/>
    <w:rsid w:val="00781C1C"/>
    <w:rsid w:val="00781D4A"/>
    <w:rsid w:val="007824DF"/>
    <w:rsid w:val="0078276A"/>
    <w:rsid w:val="00782896"/>
    <w:rsid w:val="00782918"/>
    <w:rsid w:val="00782B8E"/>
    <w:rsid w:val="00782B91"/>
    <w:rsid w:val="00782D15"/>
    <w:rsid w:val="00782E9E"/>
    <w:rsid w:val="00783018"/>
    <w:rsid w:val="0078304C"/>
    <w:rsid w:val="00783322"/>
    <w:rsid w:val="0078358C"/>
    <w:rsid w:val="00783673"/>
    <w:rsid w:val="007837C4"/>
    <w:rsid w:val="0078384F"/>
    <w:rsid w:val="00783CEE"/>
    <w:rsid w:val="00783EBD"/>
    <w:rsid w:val="007842A8"/>
    <w:rsid w:val="00784632"/>
    <w:rsid w:val="00784B74"/>
    <w:rsid w:val="00785490"/>
    <w:rsid w:val="00785752"/>
    <w:rsid w:val="00785C5A"/>
    <w:rsid w:val="00785D4B"/>
    <w:rsid w:val="007861FA"/>
    <w:rsid w:val="00786314"/>
    <w:rsid w:val="0078676E"/>
    <w:rsid w:val="00786BC1"/>
    <w:rsid w:val="00786CEC"/>
    <w:rsid w:val="00786CF2"/>
    <w:rsid w:val="00786D0D"/>
    <w:rsid w:val="00786FF6"/>
    <w:rsid w:val="0078771E"/>
    <w:rsid w:val="007879BC"/>
    <w:rsid w:val="00787E5B"/>
    <w:rsid w:val="00787F9B"/>
    <w:rsid w:val="0079072A"/>
    <w:rsid w:val="007909F8"/>
    <w:rsid w:val="00791358"/>
    <w:rsid w:val="007917B5"/>
    <w:rsid w:val="00791BB9"/>
    <w:rsid w:val="00791C12"/>
    <w:rsid w:val="00791E18"/>
    <w:rsid w:val="007920D2"/>
    <w:rsid w:val="00792501"/>
    <w:rsid w:val="00792521"/>
    <w:rsid w:val="007925EA"/>
    <w:rsid w:val="00792A0F"/>
    <w:rsid w:val="007932DA"/>
    <w:rsid w:val="00793746"/>
    <w:rsid w:val="00793A8E"/>
    <w:rsid w:val="00793CD8"/>
    <w:rsid w:val="00794485"/>
    <w:rsid w:val="00794680"/>
    <w:rsid w:val="007946AF"/>
    <w:rsid w:val="00794908"/>
    <w:rsid w:val="00794CD9"/>
    <w:rsid w:val="00794E45"/>
    <w:rsid w:val="007950EF"/>
    <w:rsid w:val="0079557B"/>
    <w:rsid w:val="00795698"/>
    <w:rsid w:val="007957A0"/>
    <w:rsid w:val="00795832"/>
    <w:rsid w:val="00795C92"/>
    <w:rsid w:val="00796231"/>
    <w:rsid w:val="0079628A"/>
    <w:rsid w:val="007964EE"/>
    <w:rsid w:val="00796BA7"/>
    <w:rsid w:val="00797262"/>
    <w:rsid w:val="007973F8"/>
    <w:rsid w:val="007974FE"/>
    <w:rsid w:val="00797E77"/>
    <w:rsid w:val="007A005D"/>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2B00"/>
    <w:rsid w:val="007A2DA6"/>
    <w:rsid w:val="007A2ED6"/>
    <w:rsid w:val="007A3030"/>
    <w:rsid w:val="007A306F"/>
    <w:rsid w:val="007A3474"/>
    <w:rsid w:val="007A34BC"/>
    <w:rsid w:val="007A34F6"/>
    <w:rsid w:val="007A3861"/>
    <w:rsid w:val="007A386D"/>
    <w:rsid w:val="007A38F7"/>
    <w:rsid w:val="007A3B30"/>
    <w:rsid w:val="007A43A6"/>
    <w:rsid w:val="007A4449"/>
    <w:rsid w:val="007A44B6"/>
    <w:rsid w:val="007A4765"/>
    <w:rsid w:val="007A4B4F"/>
    <w:rsid w:val="007A4B9D"/>
    <w:rsid w:val="007A4C14"/>
    <w:rsid w:val="007A4EBF"/>
    <w:rsid w:val="007A4FFE"/>
    <w:rsid w:val="007A5454"/>
    <w:rsid w:val="007A55A3"/>
    <w:rsid w:val="007A5661"/>
    <w:rsid w:val="007A58A6"/>
    <w:rsid w:val="007A5D42"/>
    <w:rsid w:val="007A5ED7"/>
    <w:rsid w:val="007A625D"/>
    <w:rsid w:val="007A6344"/>
    <w:rsid w:val="007A6481"/>
    <w:rsid w:val="007A6C02"/>
    <w:rsid w:val="007A6F54"/>
    <w:rsid w:val="007A7155"/>
    <w:rsid w:val="007A7164"/>
    <w:rsid w:val="007A723D"/>
    <w:rsid w:val="007A72ED"/>
    <w:rsid w:val="007A7305"/>
    <w:rsid w:val="007A73C7"/>
    <w:rsid w:val="007A76C7"/>
    <w:rsid w:val="007A7A4C"/>
    <w:rsid w:val="007B05AA"/>
    <w:rsid w:val="007B060E"/>
    <w:rsid w:val="007B0947"/>
    <w:rsid w:val="007B098E"/>
    <w:rsid w:val="007B0F71"/>
    <w:rsid w:val="007B1EAB"/>
    <w:rsid w:val="007B20E2"/>
    <w:rsid w:val="007B2585"/>
    <w:rsid w:val="007B2775"/>
    <w:rsid w:val="007B2A6C"/>
    <w:rsid w:val="007B2EF5"/>
    <w:rsid w:val="007B2F61"/>
    <w:rsid w:val="007B2FA7"/>
    <w:rsid w:val="007B358E"/>
    <w:rsid w:val="007B3D2D"/>
    <w:rsid w:val="007B40D0"/>
    <w:rsid w:val="007B4226"/>
    <w:rsid w:val="007B50AE"/>
    <w:rsid w:val="007B50BB"/>
    <w:rsid w:val="007B51DF"/>
    <w:rsid w:val="007B5212"/>
    <w:rsid w:val="007B590F"/>
    <w:rsid w:val="007B5A00"/>
    <w:rsid w:val="007B5D04"/>
    <w:rsid w:val="007B5F41"/>
    <w:rsid w:val="007B5F91"/>
    <w:rsid w:val="007B61A0"/>
    <w:rsid w:val="007B631B"/>
    <w:rsid w:val="007B641A"/>
    <w:rsid w:val="007B6428"/>
    <w:rsid w:val="007B673B"/>
    <w:rsid w:val="007B6C82"/>
    <w:rsid w:val="007B6DF3"/>
    <w:rsid w:val="007B6F12"/>
    <w:rsid w:val="007B6FE7"/>
    <w:rsid w:val="007B7393"/>
    <w:rsid w:val="007B75D0"/>
    <w:rsid w:val="007B77E1"/>
    <w:rsid w:val="007B7AC4"/>
    <w:rsid w:val="007B7CAB"/>
    <w:rsid w:val="007B7EA8"/>
    <w:rsid w:val="007C026F"/>
    <w:rsid w:val="007C0310"/>
    <w:rsid w:val="007C0554"/>
    <w:rsid w:val="007C05DD"/>
    <w:rsid w:val="007C098A"/>
    <w:rsid w:val="007C0BBB"/>
    <w:rsid w:val="007C0C6A"/>
    <w:rsid w:val="007C0F5C"/>
    <w:rsid w:val="007C10BD"/>
    <w:rsid w:val="007C13AE"/>
    <w:rsid w:val="007C1B2E"/>
    <w:rsid w:val="007C1CEB"/>
    <w:rsid w:val="007C1F31"/>
    <w:rsid w:val="007C1FDE"/>
    <w:rsid w:val="007C22DF"/>
    <w:rsid w:val="007C2721"/>
    <w:rsid w:val="007C277A"/>
    <w:rsid w:val="007C2BE9"/>
    <w:rsid w:val="007C2E2B"/>
    <w:rsid w:val="007C2E50"/>
    <w:rsid w:val="007C2F89"/>
    <w:rsid w:val="007C33AC"/>
    <w:rsid w:val="007C353F"/>
    <w:rsid w:val="007C36CC"/>
    <w:rsid w:val="007C370C"/>
    <w:rsid w:val="007C3D18"/>
    <w:rsid w:val="007C3D5A"/>
    <w:rsid w:val="007C4777"/>
    <w:rsid w:val="007C4A8B"/>
    <w:rsid w:val="007C52B6"/>
    <w:rsid w:val="007C55F3"/>
    <w:rsid w:val="007C57A8"/>
    <w:rsid w:val="007C59D7"/>
    <w:rsid w:val="007C5CC2"/>
    <w:rsid w:val="007C5E79"/>
    <w:rsid w:val="007C60BF"/>
    <w:rsid w:val="007C6419"/>
    <w:rsid w:val="007C6616"/>
    <w:rsid w:val="007C6A07"/>
    <w:rsid w:val="007C6F6C"/>
    <w:rsid w:val="007C6F81"/>
    <w:rsid w:val="007C70E5"/>
    <w:rsid w:val="007C71D8"/>
    <w:rsid w:val="007C7242"/>
    <w:rsid w:val="007C75A1"/>
    <w:rsid w:val="007C76B3"/>
    <w:rsid w:val="007C77A5"/>
    <w:rsid w:val="007C78A3"/>
    <w:rsid w:val="007C7B03"/>
    <w:rsid w:val="007C7DE2"/>
    <w:rsid w:val="007C7FC3"/>
    <w:rsid w:val="007D01B0"/>
    <w:rsid w:val="007D04E5"/>
    <w:rsid w:val="007D059B"/>
    <w:rsid w:val="007D08EA"/>
    <w:rsid w:val="007D0A4E"/>
    <w:rsid w:val="007D148D"/>
    <w:rsid w:val="007D1B30"/>
    <w:rsid w:val="007D209E"/>
    <w:rsid w:val="007D22E8"/>
    <w:rsid w:val="007D287A"/>
    <w:rsid w:val="007D28DE"/>
    <w:rsid w:val="007D2E09"/>
    <w:rsid w:val="007D2E7A"/>
    <w:rsid w:val="007D302D"/>
    <w:rsid w:val="007D3469"/>
    <w:rsid w:val="007D3B09"/>
    <w:rsid w:val="007D3CA9"/>
    <w:rsid w:val="007D3E79"/>
    <w:rsid w:val="007D4483"/>
    <w:rsid w:val="007D4547"/>
    <w:rsid w:val="007D46BF"/>
    <w:rsid w:val="007D46FD"/>
    <w:rsid w:val="007D5020"/>
    <w:rsid w:val="007D5026"/>
    <w:rsid w:val="007D58C4"/>
    <w:rsid w:val="007D5901"/>
    <w:rsid w:val="007D5D25"/>
    <w:rsid w:val="007D5D5A"/>
    <w:rsid w:val="007D62B5"/>
    <w:rsid w:val="007D62EB"/>
    <w:rsid w:val="007D63DC"/>
    <w:rsid w:val="007D6790"/>
    <w:rsid w:val="007D6998"/>
    <w:rsid w:val="007D6BCA"/>
    <w:rsid w:val="007D6C51"/>
    <w:rsid w:val="007D7382"/>
    <w:rsid w:val="007D7423"/>
    <w:rsid w:val="007D7526"/>
    <w:rsid w:val="007D75FF"/>
    <w:rsid w:val="007D7AA1"/>
    <w:rsid w:val="007D7B52"/>
    <w:rsid w:val="007D7D88"/>
    <w:rsid w:val="007E078B"/>
    <w:rsid w:val="007E08B7"/>
    <w:rsid w:val="007E08C8"/>
    <w:rsid w:val="007E1029"/>
    <w:rsid w:val="007E1CB3"/>
    <w:rsid w:val="007E1D83"/>
    <w:rsid w:val="007E20BD"/>
    <w:rsid w:val="007E2131"/>
    <w:rsid w:val="007E22DF"/>
    <w:rsid w:val="007E2426"/>
    <w:rsid w:val="007E24B2"/>
    <w:rsid w:val="007E26ED"/>
    <w:rsid w:val="007E27D6"/>
    <w:rsid w:val="007E29D5"/>
    <w:rsid w:val="007E2CC7"/>
    <w:rsid w:val="007E2D7A"/>
    <w:rsid w:val="007E3659"/>
    <w:rsid w:val="007E3927"/>
    <w:rsid w:val="007E3B97"/>
    <w:rsid w:val="007E3C17"/>
    <w:rsid w:val="007E4263"/>
    <w:rsid w:val="007E4610"/>
    <w:rsid w:val="007E4715"/>
    <w:rsid w:val="007E49D1"/>
    <w:rsid w:val="007E4C21"/>
    <w:rsid w:val="007E4D27"/>
    <w:rsid w:val="007E4EB5"/>
    <w:rsid w:val="007E505B"/>
    <w:rsid w:val="007E52F1"/>
    <w:rsid w:val="007E53F6"/>
    <w:rsid w:val="007E5679"/>
    <w:rsid w:val="007E5948"/>
    <w:rsid w:val="007E59C5"/>
    <w:rsid w:val="007E5A6F"/>
    <w:rsid w:val="007E5CE1"/>
    <w:rsid w:val="007E604A"/>
    <w:rsid w:val="007E606E"/>
    <w:rsid w:val="007E6099"/>
    <w:rsid w:val="007E66C6"/>
    <w:rsid w:val="007E6724"/>
    <w:rsid w:val="007E6E40"/>
    <w:rsid w:val="007E7091"/>
    <w:rsid w:val="007E70CE"/>
    <w:rsid w:val="007E72A7"/>
    <w:rsid w:val="007E775C"/>
    <w:rsid w:val="007F0405"/>
    <w:rsid w:val="007F0633"/>
    <w:rsid w:val="007F0687"/>
    <w:rsid w:val="007F0ACF"/>
    <w:rsid w:val="007F0DFE"/>
    <w:rsid w:val="007F1297"/>
    <w:rsid w:val="007F14C4"/>
    <w:rsid w:val="007F19E4"/>
    <w:rsid w:val="007F1B90"/>
    <w:rsid w:val="007F21D1"/>
    <w:rsid w:val="007F2410"/>
    <w:rsid w:val="007F28BF"/>
    <w:rsid w:val="007F292F"/>
    <w:rsid w:val="007F2C25"/>
    <w:rsid w:val="007F2DFD"/>
    <w:rsid w:val="007F2E66"/>
    <w:rsid w:val="007F2EF7"/>
    <w:rsid w:val="007F2F16"/>
    <w:rsid w:val="007F32B1"/>
    <w:rsid w:val="007F3750"/>
    <w:rsid w:val="007F3AA7"/>
    <w:rsid w:val="007F3DCD"/>
    <w:rsid w:val="007F3E6F"/>
    <w:rsid w:val="007F4276"/>
    <w:rsid w:val="007F4F01"/>
    <w:rsid w:val="007F50C6"/>
    <w:rsid w:val="007F5428"/>
    <w:rsid w:val="007F54CC"/>
    <w:rsid w:val="007F5CB1"/>
    <w:rsid w:val="007F6129"/>
    <w:rsid w:val="007F6640"/>
    <w:rsid w:val="007F66C4"/>
    <w:rsid w:val="007F7C6D"/>
    <w:rsid w:val="007F7D7A"/>
    <w:rsid w:val="007F7DBD"/>
    <w:rsid w:val="007F7ECB"/>
    <w:rsid w:val="007F7FCB"/>
    <w:rsid w:val="00800213"/>
    <w:rsid w:val="008004A7"/>
    <w:rsid w:val="008005DA"/>
    <w:rsid w:val="00800CA4"/>
    <w:rsid w:val="00800D94"/>
    <w:rsid w:val="00801630"/>
    <w:rsid w:val="00801E38"/>
    <w:rsid w:val="008020A6"/>
    <w:rsid w:val="008022C0"/>
    <w:rsid w:val="008029E8"/>
    <w:rsid w:val="00802C02"/>
    <w:rsid w:val="00802C91"/>
    <w:rsid w:val="00802E67"/>
    <w:rsid w:val="0080325D"/>
    <w:rsid w:val="008034F4"/>
    <w:rsid w:val="00803636"/>
    <w:rsid w:val="0080369A"/>
    <w:rsid w:val="0080392F"/>
    <w:rsid w:val="00803B7E"/>
    <w:rsid w:val="00803CEE"/>
    <w:rsid w:val="00803EA5"/>
    <w:rsid w:val="00803FAD"/>
    <w:rsid w:val="00803FAE"/>
    <w:rsid w:val="008044D8"/>
    <w:rsid w:val="008046AF"/>
    <w:rsid w:val="008058CD"/>
    <w:rsid w:val="00805A83"/>
    <w:rsid w:val="0080605F"/>
    <w:rsid w:val="008061BA"/>
    <w:rsid w:val="0080677B"/>
    <w:rsid w:val="00807037"/>
    <w:rsid w:val="0080749F"/>
    <w:rsid w:val="00807786"/>
    <w:rsid w:val="00807843"/>
    <w:rsid w:val="00807A0D"/>
    <w:rsid w:val="00807B21"/>
    <w:rsid w:val="00810063"/>
    <w:rsid w:val="008106C9"/>
    <w:rsid w:val="008107E5"/>
    <w:rsid w:val="008108D6"/>
    <w:rsid w:val="00810C0F"/>
    <w:rsid w:val="00810CFE"/>
    <w:rsid w:val="00811FCB"/>
    <w:rsid w:val="008123A8"/>
    <w:rsid w:val="00812B25"/>
    <w:rsid w:val="00812D13"/>
    <w:rsid w:val="00812D6F"/>
    <w:rsid w:val="00812DA7"/>
    <w:rsid w:val="0081318E"/>
    <w:rsid w:val="00813196"/>
    <w:rsid w:val="008131D5"/>
    <w:rsid w:val="0081337F"/>
    <w:rsid w:val="00813B18"/>
    <w:rsid w:val="00813E79"/>
    <w:rsid w:val="00813F7E"/>
    <w:rsid w:val="00813FB6"/>
    <w:rsid w:val="008147CA"/>
    <w:rsid w:val="008147F3"/>
    <w:rsid w:val="00814C1F"/>
    <w:rsid w:val="00814D59"/>
    <w:rsid w:val="008150C5"/>
    <w:rsid w:val="00815273"/>
    <w:rsid w:val="008152CD"/>
    <w:rsid w:val="0081581C"/>
    <w:rsid w:val="008158D6"/>
    <w:rsid w:val="008159AE"/>
    <w:rsid w:val="008159D4"/>
    <w:rsid w:val="00815C4B"/>
    <w:rsid w:val="00815FDF"/>
    <w:rsid w:val="0081646B"/>
    <w:rsid w:val="0081647A"/>
    <w:rsid w:val="00816503"/>
    <w:rsid w:val="008165F7"/>
    <w:rsid w:val="008167B8"/>
    <w:rsid w:val="008169E4"/>
    <w:rsid w:val="00817189"/>
    <w:rsid w:val="00817196"/>
    <w:rsid w:val="00817431"/>
    <w:rsid w:val="008174E0"/>
    <w:rsid w:val="008175B0"/>
    <w:rsid w:val="008175D9"/>
    <w:rsid w:val="00817DAA"/>
    <w:rsid w:val="00820B5A"/>
    <w:rsid w:val="00820C16"/>
    <w:rsid w:val="00820D94"/>
    <w:rsid w:val="00820EFC"/>
    <w:rsid w:val="00821097"/>
    <w:rsid w:val="008213E1"/>
    <w:rsid w:val="008219BF"/>
    <w:rsid w:val="00821BD4"/>
    <w:rsid w:val="00822987"/>
    <w:rsid w:val="00822B2B"/>
    <w:rsid w:val="00822C11"/>
    <w:rsid w:val="00822C65"/>
    <w:rsid w:val="00823468"/>
    <w:rsid w:val="008235DB"/>
    <w:rsid w:val="00823639"/>
    <w:rsid w:val="008237E8"/>
    <w:rsid w:val="00823C03"/>
    <w:rsid w:val="00823EC3"/>
    <w:rsid w:val="0082402A"/>
    <w:rsid w:val="008241E6"/>
    <w:rsid w:val="0082433D"/>
    <w:rsid w:val="0082448E"/>
    <w:rsid w:val="00824AB4"/>
    <w:rsid w:val="00824BF5"/>
    <w:rsid w:val="00824C37"/>
    <w:rsid w:val="00824E9A"/>
    <w:rsid w:val="0082562C"/>
    <w:rsid w:val="008257EA"/>
    <w:rsid w:val="00825A4C"/>
    <w:rsid w:val="00825A8E"/>
    <w:rsid w:val="00825B53"/>
    <w:rsid w:val="00825C42"/>
    <w:rsid w:val="00825D25"/>
    <w:rsid w:val="00825F10"/>
    <w:rsid w:val="008261C7"/>
    <w:rsid w:val="00826253"/>
    <w:rsid w:val="00826415"/>
    <w:rsid w:val="00826543"/>
    <w:rsid w:val="00826673"/>
    <w:rsid w:val="0082681C"/>
    <w:rsid w:val="00826871"/>
    <w:rsid w:val="008268BC"/>
    <w:rsid w:val="00826ACC"/>
    <w:rsid w:val="00826C7E"/>
    <w:rsid w:val="00826D5A"/>
    <w:rsid w:val="0082725E"/>
    <w:rsid w:val="0082750E"/>
    <w:rsid w:val="008278A4"/>
    <w:rsid w:val="00827C9A"/>
    <w:rsid w:val="00827CB7"/>
    <w:rsid w:val="00827D6F"/>
    <w:rsid w:val="00827E2B"/>
    <w:rsid w:val="00830387"/>
    <w:rsid w:val="0083060C"/>
    <w:rsid w:val="008306EC"/>
    <w:rsid w:val="0083096D"/>
    <w:rsid w:val="008311D8"/>
    <w:rsid w:val="00831445"/>
    <w:rsid w:val="0083154C"/>
    <w:rsid w:val="00831814"/>
    <w:rsid w:val="00831994"/>
    <w:rsid w:val="00831A37"/>
    <w:rsid w:val="00831BC3"/>
    <w:rsid w:val="00831C37"/>
    <w:rsid w:val="00831FB1"/>
    <w:rsid w:val="008321FC"/>
    <w:rsid w:val="008322FC"/>
    <w:rsid w:val="00832490"/>
    <w:rsid w:val="00832510"/>
    <w:rsid w:val="00832C4F"/>
    <w:rsid w:val="00833114"/>
    <w:rsid w:val="00833247"/>
    <w:rsid w:val="008334F9"/>
    <w:rsid w:val="008337D8"/>
    <w:rsid w:val="0083397D"/>
    <w:rsid w:val="00833C40"/>
    <w:rsid w:val="00833DE0"/>
    <w:rsid w:val="00833E2C"/>
    <w:rsid w:val="00834127"/>
    <w:rsid w:val="008341CA"/>
    <w:rsid w:val="0083437C"/>
    <w:rsid w:val="00834654"/>
    <w:rsid w:val="008347B8"/>
    <w:rsid w:val="00834D8E"/>
    <w:rsid w:val="00834E84"/>
    <w:rsid w:val="00834EC8"/>
    <w:rsid w:val="00835442"/>
    <w:rsid w:val="00835AE3"/>
    <w:rsid w:val="00835BDC"/>
    <w:rsid w:val="00835BF1"/>
    <w:rsid w:val="00835D5E"/>
    <w:rsid w:val="008361EE"/>
    <w:rsid w:val="008365C2"/>
    <w:rsid w:val="0083695A"/>
    <w:rsid w:val="00836D74"/>
    <w:rsid w:val="008370E2"/>
    <w:rsid w:val="0083738A"/>
    <w:rsid w:val="00837565"/>
    <w:rsid w:val="008376AC"/>
    <w:rsid w:val="008377CB"/>
    <w:rsid w:val="008379AE"/>
    <w:rsid w:val="00837AF9"/>
    <w:rsid w:val="00837CB2"/>
    <w:rsid w:val="00837D73"/>
    <w:rsid w:val="0084000A"/>
    <w:rsid w:val="00840A87"/>
    <w:rsid w:val="00840A95"/>
    <w:rsid w:val="00840DD6"/>
    <w:rsid w:val="008411F8"/>
    <w:rsid w:val="008413EC"/>
    <w:rsid w:val="00841402"/>
    <w:rsid w:val="0084160E"/>
    <w:rsid w:val="00841B34"/>
    <w:rsid w:val="00841CD7"/>
    <w:rsid w:val="00841DA1"/>
    <w:rsid w:val="00841E48"/>
    <w:rsid w:val="00842207"/>
    <w:rsid w:val="008427EF"/>
    <w:rsid w:val="00842AE1"/>
    <w:rsid w:val="00842C11"/>
    <w:rsid w:val="00842C34"/>
    <w:rsid w:val="008433F0"/>
    <w:rsid w:val="00843665"/>
    <w:rsid w:val="0084367A"/>
    <w:rsid w:val="0084370A"/>
    <w:rsid w:val="00843EAE"/>
    <w:rsid w:val="00844087"/>
    <w:rsid w:val="00844194"/>
    <w:rsid w:val="008444E8"/>
    <w:rsid w:val="00844812"/>
    <w:rsid w:val="00844C63"/>
    <w:rsid w:val="00844D4D"/>
    <w:rsid w:val="00844E80"/>
    <w:rsid w:val="0084504C"/>
    <w:rsid w:val="00845107"/>
    <w:rsid w:val="00845141"/>
    <w:rsid w:val="00845BD4"/>
    <w:rsid w:val="00845C7F"/>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369A"/>
    <w:rsid w:val="00853C80"/>
    <w:rsid w:val="00853FD7"/>
    <w:rsid w:val="0085412D"/>
    <w:rsid w:val="0085466C"/>
    <w:rsid w:val="00854AAF"/>
    <w:rsid w:val="00854DD0"/>
    <w:rsid w:val="00854E36"/>
    <w:rsid w:val="008553C8"/>
    <w:rsid w:val="008553D8"/>
    <w:rsid w:val="00855528"/>
    <w:rsid w:val="00855BA1"/>
    <w:rsid w:val="00856911"/>
    <w:rsid w:val="008569E0"/>
    <w:rsid w:val="00856F52"/>
    <w:rsid w:val="0085718F"/>
    <w:rsid w:val="008573C6"/>
    <w:rsid w:val="00857751"/>
    <w:rsid w:val="008578E8"/>
    <w:rsid w:val="00857D46"/>
    <w:rsid w:val="00860144"/>
    <w:rsid w:val="0086136D"/>
    <w:rsid w:val="00861402"/>
    <w:rsid w:val="0086181F"/>
    <w:rsid w:val="0086185B"/>
    <w:rsid w:val="00861C67"/>
    <w:rsid w:val="00861CC4"/>
    <w:rsid w:val="00861D39"/>
    <w:rsid w:val="00861EAF"/>
    <w:rsid w:val="00862025"/>
    <w:rsid w:val="00862318"/>
    <w:rsid w:val="00862A2A"/>
    <w:rsid w:val="00862B75"/>
    <w:rsid w:val="00862C73"/>
    <w:rsid w:val="00862F0D"/>
    <w:rsid w:val="008631E1"/>
    <w:rsid w:val="00863303"/>
    <w:rsid w:val="00863566"/>
    <w:rsid w:val="00863594"/>
    <w:rsid w:val="00863B4F"/>
    <w:rsid w:val="00863DFB"/>
    <w:rsid w:val="008640B7"/>
    <w:rsid w:val="00864154"/>
    <w:rsid w:val="00864295"/>
    <w:rsid w:val="0086472A"/>
    <w:rsid w:val="0086492A"/>
    <w:rsid w:val="00864C97"/>
    <w:rsid w:val="00864CAB"/>
    <w:rsid w:val="00864D68"/>
    <w:rsid w:val="00864FDA"/>
    <w:rsid w:val="008652E5"/>
    <w:rsid w:val="008658B8"/>
    <w:rsid w:val="0086595D"/>
    <w:rsid w:val="00865C80"/>
    <w:rsid w:val="00865F3C"/>
    <w:rsid w:val="00866799"/>
    <w:rsid w:val="00866A42"/>
    <w:rsid w:val="00866C81"/>
    <w:rsid w:val="0086745E"/>
    <w:rsid w:val="008674DA"/>
    <w:rsid w:val="00867537"/>
    <w:rsid w:val="008677FD"/>
    <w:rsid w:val="00867A3B"/>
    <w:rsid w:val="00867AF7"/>
    <w:rsid w:val="00867B9F"/>
    <w:rsid w:val="008706D4"/>
    <w:rsid w:val="00870962"/>
    <w:rsid w:val="00870B7F"/>
    <w:rsid w:val="00870D24"/>
    <w:rsid w:val="00870F8A"/>
    <w:rsid w:val="00870FEF"/>
    <w:rsid w:val="008716CB"/>
    <w:rsid w:val="008716E7"/>
    <w:rsid w:val="008719A4"/>
    <w:rsid w:val="00871D23"/>
    <w:rsid w:val="00872612"/>
    <w:rsid w:val="0087279D"/>
    <w:rsid w:val="00872F63"/>
    <w:rsid w:val="00872FA1"/>
    <w:rsid w:val="00873899"/>
    <w:rsid w:val="00873A38"/>
    <w:rsid w:val="00873CFD"/>
    <w:rsid w:val="00874087"/>
    <w:rsid w:val="00874279"/>
    <w:rsid w:val="00874312"/>
    <w:rsid w:val="0087437C"/>
    <w:rsid w:val="0087475E"/>
    <w:rsid w:val="00874965"/>
    <w:rsid w:val="00874CAE"/>
    <w:rsid w:val="008752A5"/>
    <w:rsid w:val="0087531A"/>
    <w:rsid w:val="00875671"/>
    <w:rsid w:val="00875CD7"/>
    <w:rsid w:val="00875E99"/>
    <w:rsid w:val="00876547"/>
    <w:rsid w:val="00876B4D"/>
    <w:rsid w:val="008772F6"/>
    <w:rsid w:val="00877A54"/>
    <w:rsid w:val="00877CF5"/>
    <w:rsid w:val="00877F18"/>
    <w:rsid w:val="00880153"/>
    <w:rsid w:val="00880327"/>
    <w:rsid w:val="0088037F"/>
    <w:rsid w:val="008804A6"/>
    <w:rsid w:val="008806FB"/>
    <w:rsid w:val="00880741"/>
    <w:rsid w:val="00880808"/>
    <w:rsid w:val="0088093C"/>
    <w:rsid w:val="00880D62"/>
    <w:rsid w:val="00880E4C"/>
    <w:rsid w:val="00881017"/>
    <w:rsid w:val="008812A0"/>
    <w:rsid w:val="00881472"/>
    <w:rsid w:val="00881C86"/>
    <w:rsid w:val="00881DB1"/>
    <w:rsid w:val="0088243D"/>
    <w:rsid w:val="0088279B"/>
    <w:rsid w:val="008829E2"/>
    <w:rsid w:val="00882E1A"/>
    <w:rsid w:val="00882F91"/>
    <w:rsid w:val="008830ED"/>
    <w:rsid w:val="00883524"/>
    <w:rsid w:val="0088397B"/>
    <w:rsid w:val="00884252"/>
    <w:rsid w:val="008843A9"/>
    <w:rsid w:val="0088481C"/>
    <w:rsid w:val="00884957"/>
    <w:rsid w:val="0088519B"/>
    <w:rsid w:val="00885331"/>
    <w:rsid w:val="008854E2"/>
    <w:rsid w:val="00885862"/>
    <w:rsid w:val="00885F2A"/>
    <w:rsid w:val="00886199"/>
    <w:rsid w:val="00886535"/>
    <w:rsid w:val="00886BBB"/>
    <w:rsid w:val="00886C48"/>
    <w:rsid w:val="0088703C"/>
    <w:rsid w:val="0088723D"/>
    <w:rsid w:val="0088724E"/>
    <w:rsid w:val="00887918"/>
    <w:rsid w:val="00890490"/>
    <w:rsid w:val="0089051D"/>
    <w:rsid w:val="0089062F"/>
    <w:rsid w:val="00890861"/>
    <w:rsid w:val="00890AFE"/>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13"/>
    <w:rsid w:val="00892731"/>
    <w:rsid w:val="00892765"/>
    <w:rsid w:val="008928FF"/>
    <w:rsid w:val="00892A01"/>
    <w:rsid w:val="00892BD2"/>
    <w:rsid w:val="00892CB1"/>
    <w:rsid w:val="00892FF9"/>
    <w:rsid w:val="00893351"/>
    <w:rsid w:val="0089352C"/>
    <w:rsid w:val="00893801"/>
    <w:rsid w:val="00893849"/>
    <w:rsid w:val="00893E50"/>
    <w:rsid w:val="00894133"/>
    <w:rsid w:val="0089417F"/>
    <w:rsid w:val="008941C6"/>
    <w:rsid w:val="008941CB"/>
    <w:rsid w:val="008941E3"/>
    <w:rsid w:val="008944E5"/>
    <w:rsid w:val="008945D1"/>
    <w:rsid w:val="00894A88"/>
    <w:rsid w:val="00894A92"/>
    <w:rsid w:val="00894AD2"/>
    <w:rsid w:val="00894B08"/>
    <w:rsid w:val="00894E22"/>
    <w:rsid w:val="0089522C"/>
    <w:rsid w:val="00895386"/>
    <w:rsid w:val="008954C6"/>
    <w:rsid w:val="00895976"/>
    <w:rsid w:val="008960A4"/>
    <w:rsid w:val="0089626C"/>
    <w:rsid w:val="008963B1"/>
    <w:rsid w:val="008967EF"/>
    <w:rsid w:val="008969D2"/>
    <w:rsid w:val="00896C80"/>
    <w:rsid w:val="00897479"/>
    <w:rsid w:val="00897A14"/>
    <w:rsid w:val="008A049C"/>
    <w:rsid w:val="008A0B16"/>
    <w:rsid w:val="008A0F6B"/>
    <w:rsid w:val="008A1367"/>
    <w:rsid w:val="008A1376"/>
    <w:rsid w:val="008A1C36"/>
    <w:rsid w:val="008A1E5F"/>
    <w:rsid w:val="008A1E9E"/>
    <w:rsid w:val="008A1ED5"/>
    <w:rsid w:val="008A1FA8"/>
    <w:rsid w:val="008A21FF"/>
    <w:rsid w:val="008A2217"/>
    <w:rsid w:val="008A24E5"/>
    <w:rsid w:val="008A2A3D"/>
    <w:rsid w:val="008A2C3D"/>
    <w:rsid w:val="008A2CE2"/>
    <w:rsid w:val="008A30AC"/>
    <w:rsid w:val="008A3133"/>
    <w:rsid w:val="008A3279"/>
    <w:rsid w:val="008A33CD"/>
    <w:rsid w:val="008A3610"/>
    <w:rsid w:val="008A3721"/>
    <w:rsid w:val="008A3B59"/>
    <w:rsid w:val="008A3BB3"/>
    <w:rsid w:val="008A3C20"/>
    <w:rsid w:val="008A401C"/>
    <w:rsid w:val="008A4488"/>
    <w:rsid w:val="008A44B8"/>
    <w:rsid w:val="008A49C0"/>
    <w:rsid w:val="008A49D0"/>
    <w:rsid w:val="008A4ACD"/>
    <w:rsid w:val="008A5030"/>
    <w:rsid w:val="008A51A8"/>
    <w:rsid w:val="008A52E0"/>
    <w:rsid w:val="008A544E"/>
    <w:rsid w:val="008A54C7"/>
    <w:rsid w:val="008A590A"/>
    <w:rsid w:val="008A5BA0"/>
    <w:rsid w:val="008A5C8C"/>
    <w:rsid w:val="008A5F49"/>
    <w:rsid w:val="008A615E"/>
    <w:rsid w:val="008A645C"/>
    <w:rsid w:val="008A6617"/>
    <w:rsid w:val="008A667A"/>
    <w:rsid w:val="008A671C"/>
    <w:rsid w:val="008A6990"/>
    <w:rsid w:val="008A7416"/>
    <w:rsid w:val="008A77D8"/>
    <w:rsid w:val="008A79CB"/>
    <w:rsid w:val="008A7CDB"/>
    <w:rsid w:val="008B003D"/>
    <w:rsid w:val="008B0483"/>
    <w:rsid w:val="008B0901"/>
    <w:rsid w:val="008B09A6"/>
    <w:rsid w:val="008B0A16"/>
    <w:rsid w:val="008B0C93"/>
    <w:rsid w:val="008B0E94"/>
    <w:rsid w:val="008B1010"/>
    <w:rsid w:val="008B1029"/>
    <w:rsid w:val="008B120C"/>
    <w:rsid w:val="008B19C1"/>
    <w:rsid w:val="008B20D7"/>
    <w:rsid w:val="008B2141"/>
    <w:rsid w:val="008B224A"/>
    <w:rsid w:val="008B264A"/>
    <w:rsid w:val="008B266A"/>
    <w:rsid w:val="008B273C"/>
    <w:rsid w:val="008B2930"/>
    <w:rsid w:val="008B2D77"/>
    <w:rsid w:val="008B3593"/>
    <w:rsid w:val="008B398E"/>
    <w:rsid w:val="008B3A7F"/>
    <w:rsid w:val="008B3DF9"/>
    <w:rsid w:val="008B427E"/>
    <w:rsid w:val="008B4885"/>
    <w:rsid w:val="008B49E6"/>
    <w:rsid w:val="008B4A5B"/>
    <w:rsid w:val="008B4D3D"/>
    <w:rsid w:val="008B4DF9"/>
    <w:rsid w:val="008B5027"/>
    <w:rsid w:val="008B5194"/>
    <w:rsid w:val="008B51A0"/>
    <w:rsid w:val="008B5236"/>
    <w:rsid w:val="008B5774"/>
    <w:rsid w:val="008B590F"/>
    <w:rsid w:val="008B592A"/>
    <w:rsid w:val="008B5A72"/>
    <w:rsid w:val="008B5B0A"/>
    <w:rsid w:val="008B5B74"/>
    <w:rsid w:val="008B5D0A"/>
    <w:rsid w:val="008B6216"/>
    <w:rsid w:val="008B6466"/>
    <w:rsid w:val="008B661B"/>
    <w:rsid w:val="008B662D"/>
    <w:rsid w:val="008B6E11"/>
    <w:rsid w:val="008B7066"/>
    <w:rsid w:val="008B72B8"/>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2F"/>
    <w:rsid w:val="008C38C2"/>
    <w:rsid w:val="008C3D82"/>
    <w:rsid w:val="008C41F3"/>
    <w:rsid w:val="008C4413"/>
    <w:rsid w:val="008C4958"/>
    <w:rsid w:val="008C49C3"/>
    <w:rsid w:val="008C4BAA"/>
    <w:rsid w:val="008C51E6"/>
    <w:rsid w:val="008C55B6"/>
    <w:rsid w:val="008C55EA"/>
    <w:rsid w:val="008C618E"/>
    <w:rsid w:val="008C61EE"/>
    <w:rsid w:val="008C642F"/>
    <w:rsid w:val="008C6851"/>
    <w:rsid w:val="008C6AC9"/>
    <w:rsid w:val="008C6AE8"/>
    <w:rsid w:val="008C6B14"/>
    <w:rsid w:val="008C6B53"/>
    <w:rsid w:val="008C6BC9"/>
    <w:rsid w:val="008C6D24"/>
    <w:rsid w:val="008C6EF4"/>
    <w:rsid w:val="008C706C"/>
    <w:rsid w:val="008C745C"/>
    <w:rsid w:val="008C7573"/>
    <w:rsid w:val="008C761B"/>
    <w:rsid w:val="008C79E3"/>
    <w:rsid w:val="008C7D4C"/>
    <w:rsid w:val="008C7E17"/>
    <w:rsid w:val="008C7F24"/>
    <w:rsid w:val="008C7F9F"/>
    <w:rsid w:val="008D00A5"/>
    <w:rsid w:val="008D0300"/>
    <w:rsid w:val="008D033C"/>
    <w:rsid w:val="008D10B4"/>
    <w:rsid w:val="008D10D0"/>
    <w:rsid w:val="008D13E6"/>
    <w:rsid w:val="008D15AD"/>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7E0"/>
    <w:rsid w:val="008D59BA"/>
    <w:rsid w:val="008D5B1E"/>
    <w:rsid w:val="008D5DA6"/>
    <w:rsid w:val="008D5FF6"/>
    <w:rsid w:val="008D67EC"/>
    <w:rsid w:val="008D6D1A"/>
    <w:rsid w:val="008D7158"/>
    <w:rsid w:val="008D78CD"/>
    <w:rsid w:val="008D7B43"/>
    <w:rsid w:val="008E0006"/>
    <w:rsid w:val="008E031D"/>
    <w:rsid w:val="008E05C3"/>
    <w:rsid w:val="008E0650"/>
    <w:rsid w:val="008E065E"/>
    <w:rsid w:val="008E0927"/>
    <w:rsid w:val="008E0A00"/>
    <w:rsid w:val="008E0CC1"/>
    <w:rsid w:val="008E0DE1"/>
    <w:rsid w:val="008E134F"/>
    <w:rsid w:val="008E13C6"/>
    <w:rsid w:val="008E1735"/>
    <w:rsid w:val="008E1909"/>
    <w:rsid w:val="008E1C15"/>
    <w:rsid w:val="008E1FAF"/>
    <w:rsid w:val="008E2129"/>
    <w:rsid w:val="008E27C4"/>
    <w:rsid w:val="008E301D"/>
    <w:rsid w:val="008E334E"/>
    <w:rsid w:val="008E3713"/>
    <w:rsid w:val="008E3721"/>
    <w:rsid w:val="008E38DB"/>
    <w:rsid w:val="008E3F7A"/>
    <w:rsid w:val="008E404E"/>
    <w:rsid w:val="008E434C"/>
    <w:rsid w:val="008E450E"/>
    <w:rsid w:val="008E4573"/>
    <w:rsid w:val="008E48E7"/>
    <w:rsid w:val="008E49FB"/>
    <w:rsid w:val="008E4A38"/>
    <w:rsid w:val="008E4C7A"/>
    <w:rsid w:val="008E4C80"/>
    <w:rsid w:val="008E4D0D"/>
    <w:rsid w:val="008E4E51"/>
    <w:rsid w:val="008E4F65"/>
    <w:rsid w:val="008E504C"/>
    <w:rsid w:val="008E512E"/>
    <w:rsid w:val="008E51C4"/>
    <w:rsid w:val="008E554A"/>
    <w:rsid w:val="008E55A3"/>
    <w:rsid w:val="008E55BB"/>
    <w:rsid w:val="008E58BA"/>
    <w:rsid w:val="008E5CC7"/>
    <w:rsid w:val="008E5EF0"/>
    <w:rsid w:val="008E60D3"/>
    <w:rsid w:val="008E6191"/>
    <w:rsid w:val="008E624E"/>
    <w:rsid w:val="008E640A"/>
    <w:rsid w:val="008E6424"/>
    <w:rsid w:val="008E642E"/>
    <w:rsid w:val="008E662E"/>
    <w:rsid w:val="008E66A5"/>
    <w:rsid w:val="008E6A12"/>
    <w:rsid w:val="008E6C6D"/>
    <w:rsid w:val="008E6E76"/>
    <w:rsid w:val="008E79BA"/>
    <w:rsid w:val="008E7C4C"/>
    <w:rsid w:val="008E7C52"/>
    <w:rsid w:val="008E7C66"/>
    <w:rsid w:val="008E7E84"/>
    <w:rsid w:val="008F0A84"/>
    <w:rsid w:val="008F0A88"/>
    <w:rsid w:val="008F0E10"/>
    <w:rsid w:val="008F1026"/>
    <w:rsid w:val="008F168B"/>
    <w:rsid w:val="008F17C6"/>
    <w:rsid w:val="008F1934"/>
    <w:rsid w:val="008F19F1"/>
    <w:rsid w:val="008F1A03"/>
    <w:rsid w:val="008F1A77"/>
    <w:rsid w:val="008F1C4E"/>
    <w:rsid w:val="008F1EAB"/>
    <w:rsid w:val="008F1F0B"/>
    <w:rsid w:val="008F20EB"/>
    <w:rsid w:val="008F22E0"/>
    <w:rsid w:val="008F241F"/>
    <w:rsid w:val="008F2476"/>
    <w:rsid w:val="008F26F2"/>
    <w:rsid w:val="008F2BF5"/>
    <w:rsid w:val="008F2D50"/>
    <w:rsid w:val="008F2DA0"/>
    <w:rsid w:val="008F33DC"/>
    <w:rsid w:val="008F3772"/>
    <w:rsid w:val="008F3C5B"/>
    <w:rsid w:val="008F3D49"/>
    <w:rsid w:val="008F3F2D"/>
    <w:rsid w:val="008F3FCD"/>
    <w:rsid w:val="008F4201"/>
    <w:rsid w:val="008F43C8"/>
    <w:rsid w:val="008F477F"/>
    <w:rsid w:val="008F4877"/>
    <w:rsid w:val="008F48B6"/>
    <w:rsid w:val="008F5146"/>
    <w:rsid w:val="008F5560"/>
    <w:rsid w:val="008F59B4"/>
    <w:rsid w:val="008F5A29"/>
    <w:rsid w:val="008F5DC1"/>
    <w:rsid w:val="008F5EF9"/>
    <w:rsid w:val="008F5FA3"/>
    <w:rsid w:val="008F6105"/>
    <w:rsid w:val="008F63AB"/>
    <w:rsid w:val="008F6770"/>
    <w:rsid w:val="008F6BF5"/>
    <w:rsid w:val="008F6C73"/>
    <w:rsid w:val="008F71DA"/>
    <w:rsid w:val="008F73C9"/>
    <w:rsid w:val="008F782F"/>
    <w:rsid w:val="008F7ADE"/>
    <w:rsid w:val="008F7D54"/>
    <w:rsid w:val="008F7DC5"/>
    <w:rsid w:val="009001DB"/>
    <w:rsid w:val="00900333"/>
    <w:rsid w:val="00900599"/>
    <w:rsid w:val="00900BBE"/>
    <w:rsid w:val="00900C7C"/>
    <w:rsid w:val="00900E71"/>
    <w:rsid w:val="00900F0C"/>
    <w:rsid w:val="009018CB"/>
    <w:rsid w:val="0090222B"/>
    <w:rsid w:val="009022EF"/>
    <w:rsid w:val="00902350"/>
    <w:rsid w:val="009023B5"/>
    <w:rsid w:val="00902695"/>
    <w:rsid w:val="00902752"/>
    <w:rsid w:val="00902C35"/>
    <w:rsid w:val="0090336B"/>
    <w:rsid w:val="009038DA"/>
    <w:rsid w:val="00903A01"/>
    <w:rsid w:val="00903A33"/>
    <w:rsid w:val="00903B5F"/>
    <w:rsid w:val="009040B7"/>
    <w:rsid w:val="0090459D"/>
    <w:rsid w:val="00904635"/>
    <w:rsid w:val="00904B0B"/>
    <w:rsid w:val="00905055"/>
    <w:rsid w:val="00905392"/>
    <w:rsid w:val="009053AA"/>
    <w:rsid w:val="009053FF"/>
    <w:rsid w:val="009056A4"/>
    <w:rsid w:val="00905921"/>
    <w:rsid w:val="00905AC1"/>
    <w:rsid w:val="00905EB6"/>
    <w:rsid w:val="00905F53"/>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052"/>
    <w:rsid w:val="00911179"/>
    <w:rsid w:val="009113A8"/>
    <w:rsid w:val="00911495"/>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5E3"/>
    <w:rsid w:val="00914662"/>
    <w:rsid w:val="0091499D"/>
    <w:rsid w:val="00914A84"/>
    <w:rsid w:val="00914AD8"/>
    <w:rsid w:val="00914CAF"/>
    <w:rsid w:val="00914D2F"/>
    <w:rsid w:val="00914D3F"/>
    <w:rsid w:val="00914E72"/>
    <w:rsid w:val="0091522C"/>
    <w:rsid w:val="00915385"/>
    <w:rsid w:val="009155C5"/>
    <w:rsid w:val="00915C63"/>
    <w:rsid w:val="00915C64"/>
    <w:rsid w:val="00916079"/>
    <w:rsid w:val="00916478"/>
    <w:rsid w:val="00916619"/>
    <w:rsid w:val="009166FA"/>
    <w:rsid w:val="0091671E"/>
    <w:rsid w:val="0091685F"/>
    <w:rsid w:val="009169BE"/>
    <w:rsid w:val="00916ABE"/>
    <w:rsid w:val="00916CBD"/>
    <w:rsid w:val="00917339"/>
    <w:rsid w:val="009173F0"/>
    <w:rsid w:val="009174F8"/>
    <w:rsid w:val="009179C8"/>
    <w:rsid w:val="00917CE9"/>
    <w:rsid w:val="00917D65"/>
    <w:rsid w:val="00917E93"/>
    <w:rsid w:val="00917EFF"/>
    <w:rsid w:val="009201D7"/>
    <w:rsid w:val="0092050F"/>
    <w:rsid w:val="0092055B"/>
    <w:rsid w:val="0092075B"/>
    <w:rsid w:val="00920A71"/>
    <w:rsid w:val="00920AD6"/>
    <w:rsid w:val="00920BD5"/>
    <w:rsid w:val="00920BF2"/>
    <w:rsid w:val="00920FA2"/>
    <w:rsid w:val="00921211"/>
    <w:rsid w:val="009214DB"/>
    <w:rsid w:val="0092161B"/>
    <w:rsid w:val="009219BE"/>
    <w:rsid w:val="00921D3F"/>
    <w:rsid w:val="00922010"/>
    <w:rsid w:val="00922183"/>
    <w:rsid w:val="0092286F"/>
    <w:rsid w:val="009228B1"/>
    <w:rsid w:val="009230D7"/>
    <w:rsid w:val="0092312C"/>
    <w:rsid w:val="00923171"/>
    <w:rsid w:val="00923245"/>
    <w:rsid w:val="00923273"/>
    <w:rsid w:val="009235AD"/>
    <w:rsid w:val="00923FB1"/>
    <w:rsid w:val="00924980"/>
    <w:rsid w:val="00924A5E"/>
    <w:rsid w:val="00924C8C"/>
    <w:rsid w:val="00924D8B"/>
    <w:rsid w:val="00924F24"/>
    <w:rsid w:val="00925323"/>
    <w:rsid w:val="009253FF"/>
    <w:rsid w:val="009255A2"/>
    <w:rsid w:val="00925652"/>
    <w:rsid w:val="009257A6"/>
    <w:rsid w:val="009259A1"/>
    <w:rsid w:val="00925A51"/>
    <w:rsid w:val="00925AD4"/>
    <w:rsid w:val="00925C9F"/>
    <w:rsid w:val="0092624C"/>
    <w:rsid w:val="00926424"/>
    <w:rsid w:val="00926BD6"/>
    <w:rsid w:val="00926C6E"/>
    <w:rsid w:val="00926E46"/>
    <w:rsid w:val="00927181"/>
    <w:rsid w:val="009274F8"/>
    <w:rsid w:val="00927D19"/>
    <w:rsid w:val="00927E57"/>
    <w:rsid w:val="0093023F"/>
    <w:rsid w:val="0093037D"/>
    <w:rsid w:val="009303BA"/>
    <w:rsid w:val="009313D7"/>
    <w:rsid w:val="0093140D"/>
    <w:rsid w:val="0093177F"/>
    <w:rsid w:val="00931A2F"/>
    <w:rsid w:val="00931BBE"/>
    <w:rsid w:val="00931BD9"/>
    <w:rsid w:val="00931D78"/>
    <w:rsid w:val="00932527"/>
    <w:rsid w:val="00932580"/>
    <w:rsid w:val="00932D73"/>
    <w:rsid w:val="0093308E"/>
    <w:rsid w:val="00933732"/>
    <w:rsid w:val="009339D1"/>
    <w:rsid w:val="00933C80"/>
    <w:rsid w:val="009344EC"/>
    <w:rsid w:val="00934B43"/>
    <w:rsid w:val="00934B95"/>
    <w:rsid w:val="00934DC9"/>
    <w:rsid w:val="00934E14"/>
    <w:rsid w:val="0093528B"/>
    <w:rsid w:val="0093562F"/>
    <w:rsid w:val="0093575C"/>
    <w:rsid w:val="00935DBE"/>
    <w:rsid w:val="00936026"/>
    <w:rsid w:val="00936190"/>
    <w:rsid w:val="00936191"/>
    <w:rsid w:val="009368F3"/>
    <w:rsid w:val="00936BEF"/>
    <w:rsid w:val="0093719E"/>
    <w:rsid w:val="00937452"/>
    <w:rsid w:val="009376E1"/>
    <w:rsid w:val="0093774D"/>
    <w:rsid w:val="00937B0D"/>
    <w:rsid w:val="00937CFF"/>
    <w:rsid w:val="00937D4C"/>
    <w:rsid w:val="009401FB"/>
    <w:rsid w:val="009405A0"/>
    <w:rsid w:val="00940880"/>
    <w:rsid w:val="00940B02"/>
    <w:rsid w:val="00941138"/>
    <w:rsid w:val="0094152D"/>
    <w:rsid w:val="0094157C"/>
    <w:rsid w:val="00941636"/>
    <w:rsid w:val="009419D8"/>
    <w:rsid w:val="00941A92"/>
    <w:rsid w:val="00941ABA"/>
    <w:rsid w:val="00941BC4"/>
    <w:rsid w:val="00941E7D"/>
    <w:rsid w:val="00941EEA"/>
    <w:rsid w:val="00941FA6"/>
    <w:rsid w:val="009424F9"/>
    <w:rsid w:val="00942797"/>
    <w:rsid w:val="00942974"/>
    <w:rsid w:val="00943742"/>
    <w:rsid w:val="009439B3"/>
    <w:rsid w:val="00943AFE"/>
    <w:rsid w:val="00943B54"/>
    <w:rsid w:val="00944296"/>
    <w:rsid w:val="0094495F"/>
    <w:rsid w:val="00944A34"/>
    <w:rsid w:val="00944DEB"/>
    <w:rsid w:val="009450EC"/>
    <w:rsid w:val="009452BD"/>
    <w:rsid w:val="00945511"/>
    <w:rsid w:val="0094577B"/>
    <w:rsid w:val="0094580A"/>
    <w:rsid w:val="00945974"/>
    <w:rsid w:val="00945B73"/>
    <w:rsid w:val="00945C05"/>
    <w:rsid w:val="00945E95"/>
    <w:rsid w:val="009461F2"/>
    <w:rsid w:val="00946945"/>
    <w:rsid w:val="009469F3"/>
    <w:rsid w:val="00946BA4"/>
    <w:rsid w:val="00946DDE"/>
    <w:rsid w:val="00947116"/>
    <w:rsid w:val="00947230"/>
    <w:rsid w:val="00947567"/>
    <w:rsid w:val="00947713"/>
    <w:rsid w:val="009478F9"/>
    <w:rsid w:val="00947D37"/>
    <w:rsid w:val="00947D38"/>
    <w:rsid w:val="00947FCC"/>
    <w:rsid w:val="009501A1"/>
    <w:rsid w:val="009501B9"/>
    <w:rsid w:val="009506A7"/>
    <w:rsid w:val="00950AA9"/>
    <w:rsid w:val="00950DB3"/>
    <w:rsid w:val="00950DE7"/>
    <w:rsid w:val="009510B4"/>
    <w:rsid w:val="0095175B"/>
    <w:rsid w:val="009517D7"/>
    <w:rsid w:val="00951D00"/>
    <w:rsid w:val="00951E0A"/>
    <w:rsid w:val="00952124"/>
    <w:rsid w:val="00952342"/>
    <w:rsid w:val="00952BE1"/>
    <w:rsid w:val="00952C36"/>
    <w:rsid w:val="00952ECC"/>
    <w:rsid w:val="00953024"/>
    <w:rsid w:val="00953168"/>
    <w:rsid w:val="009535D8"/>
    <w:rsid w:val="00953920"/>
    <w:rsid w:val="00953D47"/>
    <w:rsid w:val="00953E55"/>
    <w:rsid w:val="0095443E"/>
    <w:rsid w:val="009547CC"/>
    <w:rsid w:val="009547DD"/>
    <w:rsid w:val="00954C15"/>
    <w:rsid w:val="00954EA8"/>
    <w:rsid w:val="00954F34"/>
    <w:rsid w:val="00954F52"/>
    <w:rsid w:val="00956020"/>
    <w:rsid w:val="009563BF"/>
    <w:rsid w:val="0095681E"/>
    <w:rsid w:val="00956A61"/>
    <w:rsid w:val="0095724D"/>
    <w:rsid w:val="009572D4"/>
    <w:rsid w:val="009577C5"/>
    <w:rsid w:val="00957CE0"/>
    <w:rsid w:val="00957F20"/>
    <w:rsid w:val="00960043"/>
    <w:rsid w:val="009600DB"/>
    <w:rsid w:val="0096024E"/>
    <w:rsid w:val="00960A8C"/>
    <w:rsid w:val="00961596"/>
    <w:rsid w:val="00961719"/>
    <w:rsid w:val="00961747"/>
    <w:rsid w:val="00961921"/>
    <w:rsid w:val="009620D4"/>
    <w:rsid w:val="00962103"/>
    <w:rsid w:val="00962BAE"/>
    <w:rsid w:val="00962E74"/>
    <w:rsid w:val="00962E7D"/>
    <w:rsid w:val="00963063"/>
    <w:rsid w:val="009630B9"/>
    <w:rsid w:val="0096361A"/>
    <w:rsid w:val="0096369B"/>
    <w:rsid w:val="00963AB9"/>
    <w:rsid w:val="00963B23"/>
    <w:rsid w:val="00963FA5"/>
    <w:rsid w:val="009640DF"/>
    <w:rsid w:val="009641F0"/>
    <w:rsid w:val="009642E0"/>
    <w:rsid w:val="0096430A"/>
    <w:rsid w:val="00964888"/>
    <w:rsid w:val="009649D1"/>
    <w:rsid w:val="00964B17"/>
    <w:rsid w:val="00964C11"/>
    <w:rsid w:val="00964C9A"/>
    <w:rsid w:val="00964E2C"/>
    <w:rsid w:val="00965098"/>
    <w:rsid w:val="00965208"/>
    <w:rsid w:val="0096554B"/>
    <w:rsid w:val="0096584A"/>
    <w:rsid w:val="009659C9"/>
    <w:rsid w:val="00965B93"/>
    <w:rsid w:val="00965C19"/>
    <w:rsid w:val="00965C44"/>
    <w:rsid w:val="00965CDB"/>
    <w:rsid w:val="00966043"/>
    <w:rsid w:val="00966339"/>
    <w:rsid w:val="00966428"/>
    <w:rsid w:val="00966748"/>
    <w:rsid w:val="00966862"/>
    <w:rsid w:val="00966DCB"/>
    <w:rsid w:val="00967312"/>
    <w:rsid w:val="009674FC"/>
    <w:rsid w:val="00967543"/>
    <w:rsid w:val="009675B3"/>
    <w:rsid w:val="00967910"/>
    <w:rsid w:val="0096797D"/>
    <w:rsid w:val="00967AB8"/>
    <w:rsid w:val="00967E5A"/>
    <w:rsid w:val="009700E1"/>
    <w:rsid w:val="009703DC"/>
    <w:rsid w:val="009709B0"/>
    <w:rsid w:val="00970DBF"/>
    <w:rsid w:val="00970F82"/>
    <w:rsid w:val="009712E3"/>
    <w:rsid w:val="009714E7"/>
    <w:rsid w:val="00971776"/>
    <w:rsid w:val="009717F0"/>
    <w:rsid w:val="00971F08"/>
    <w:rsid w:val="00971F0F"/>
    <w:rsid w:val="00972570"/>
    <w:rsid w:val="00972BA8"/>
    <w:rsid w:val="00972DDE"/>
    <w:rsid w:val="00972EA7"/>
    <w:rsid w:val="0097333E"/>
    <w:rsid w:val="009734FC"/>
    <w:rsid w:val="00973709"/>
    <w:rsid w:val="00974053"/>
    <w:rsid w:val="00974059"/>
    <w:rsid w:val="00974524"/>
    <w:rsid w:val="00974C1A"/>
    <w:rsid w:val="00974C57"/>
    <w:rsid w:val="00974EF8"/>
    <w:rsid w:val="009750D4"/>
    <w:rsid w:val="00975139"/>
    <w:rsid w:val="009755BF"/>
    <w:rsid w:val="009755C6"/>
    <w:rsid w:val="009757E4"/>
    <w:rsid w:val="00975873"/>
    <w:rsid w:val="0097593A"/>
    <w:rsid w:val="0097603D"/>
    <w:rsid w:val="00976230"/>
    <w:rsid w:val="0097643A"/>
    <w:rsid w:val="00976949"/>
    <w:rsid w:val="00976C90"/>
    <w:rsid w:val="00976F29"/>
    <w:rsid w:val="00977715"/>
    <w:rsid w:val="0097799F"/>
    <w:rsid w:val="00977A37"/>
    <w:rsid w:val="00977ADC"/>
    <w:rsid w:val="00980409"/>
    <w:rsid w:val="00980477"/>
    <w:rsid w:val="00980623"/>
    <w:rsid w:val="0098082B"/>
    <w:rsid w:val="00981072"/>
    <w:rsid w:val="00981084"/>
    <w:rsid w:val="00981156"/>
    <w:rsid w:val="009812FC"/>
    <w:rsid w:val="009814B0"/>
    <w:rsid w:val="009816B4"/>
    <w:rsid w:val="009817A4"/>
    <w:rsid w:val="009817B0"/>
    <w:rsid w:val="00981A4F"/>
    <w:rsid w:val="00981AAB"/>
    <w:rsid w:val="00981B74"/>
    <w:rsid w:val="00981E92"/>
    <w:rsid w:val="0098208D"/>
    <w:rsid w:val="009827A8"/>
    <w:rsid w:val="00982837"/>
    <w:rsid w:val="00982A38"/>
    <w:rsid w:val="00982A89"/>
    <w:rsid w:val="00982BDB"/>
    <w:rsid w:val="00982F78"/>
    <w:rsid w:val="0098327A"/>
    <w:rsid w:val="00983366"/>
    <w:rsid w:val="009833AD"/>
    <w:rsid w:val="0098358B"/>
    <w:rsid w:val="00983B40"/>
    <w:rsid w:val="00983E49"/>
    <w:rsid w:val="00983EC2"/>
    <w:rsid w:val="00984632"/>
    <w:rsid w:val="0098473E"/>
    <w:rsid w:val="00984848"/>
    <w:rsid w:val="00984BAE"/>
    <w:rsid w:val="00984EC0"/>
    <w:rsid w:val="00984EED"/>
    <w:rsid w:val="00984F99"/>
    <w:rsid w:val="0098509B"/>
    <w:rsid w:val="00985206"/>
    <w:rsid w:val="00985253"/>
    <w:rsid w:val="009852C1"/>
    <w:rsid w:val="009853B3"/>
    <w:rsid w:val="00985F2A"/>
    <w:rsid w:val="00986183"/>
    <w:rsid w:val="009861C4"/>
    <w:rsid w:val="00986578"/>
    <w:rsid w:val="0098665A"/>
    <w:rsid w:val="009866BB"/>
    <w:rsid w:val="0098670A"/>
    <w:rsid w:val="009872ED"/>
    <w:rsid w:val="00987696"/>
    <w:rsid w:val="00987BCD"/>
    <w:rsid w:val="00987CD6"/>
    <w:rsid w:val="00987E72"/>
    <w:rsid w:val="00990043"/>
    <w:rsid w:val="009900BC"/>
    <w:rsid w:val="009902B8"/>
    <w:rsid w:val="00990516"/>
    <w:rsid w:val="00990630"/>
    <w:rsid w:val="0099074C"/>
    <w:rsid w:val="009909EE"/>
    <w:rsid w:val="00990A6D"/>
    <w:rsid w:val="00990ADE"/>
    <w:rsid w:val="00990D65"/>
    <w:rsid w:val="00990F39"/>
    <w:rsid w:val="00990F74"/>
    <w:rsid w:val="00991460"/>
    <w:rsid w:val="00991761"/>
    <w:rsid w:val="00991AEA"/>
    <w:rsid w:val="00992001"/>
    <w:rsid w:val="009925C5"/>
    <w:rsid w:val="009925C8"/>
    <w:rsid w:val="00992B26"/>
    <w:rsid w:val="00992CC4"/>
    <w:rsid w:val="00993695"/>
    <w:rsid w:val="00993C6A"/>
    <w:rsid w:val="00994438"/>
    <w:rsid w:val="0099487D"/>
    <w:rsid w:val="00994DCA"/>
    <w:rsid w:val="00995A64"/>
    <w:rsid w:val="00995BE8"/>
    <w:rsid w:val="00995BF5"/>
    <w:rsid w:val="009960EC"/>
    <w:rsid w:val="0099658F"/>
    <w:rsid w:val="009965AA"/>
    <w:rsid w:val="009967CB"/>
    <w:rsid w:val="00996855"/>
    <w:rsid w:val="00996ADA"/>
    <w:rsid w:val="00996B5C"/>
    <w:rsid w:val="00996BE1"/>
    <w:rsid w:val="00996EFE"/>
    <w:rsid w:val="00996F1F"/>
    <w:rsid w:val="00996FE8"/>
    <w:rsid w:val="0099706A"/>
    <w:rsid w:val="009970DD"/>
    <w:rsid w:val="00997809"/>
    <w:rsid w:val="0099785A"/>
    <w:rsid w:val="0099795B"/>
    <w:rsid w:val="00997B7C"/>
    <w:rsid w:val="00997E17"/>
    <w:rsid w:val="00997F2E"/>
    <w:rsid w:val="00997F36"/>
    <w:rsid w:val="009A01D4"/>
    <w:rsid w:val="009A0FBA"/>
    <w:rsid w:val="009A11D8"/>
    <w:rsid w:val="009A1451"/>
    <w:rsid w:val="009A1601"/>
    <w:rsid w:val="009A1C2F"/>
    <w:rsid w:val="009A1D55"/>
    <w:rsid w:val="009A1F2A"/>
    <w:rsid w:val="009A2497"/>
    <w:rsid w:val="009A249B"/>
    <w:rsid w:val="009A24CD"/>
    <w:rsid w:val="009A2D27"/>
    <w:rsid w:val="009A2EC5"/>
    <w:rsid w:val="009A3182"/>
    <w:rsid w:val="009A3459"/>
    <w:rsid w:val="009A3569"/>
    <w:rsid w:val="009A35EC"/>
    <w:rsid w:val="009A3687"/>
    <w:rsid w:val="009A3A10"/>
    <w:rsid w:val="009A3BB6"/>
    <w:rsid w:val="009A3BF6"/>
    <w:rsid w:val="009A3C5C"/>
    <w:rsid w:val="009A3F34"/>
    <w:rsid w:val="009A4148"/>
    <w:rsid w:val="009A41E9"/>
    <w:rsid w:val="009A41F2"/>
    <w:rsid w:val="009A4363"/>
    <w:rsid w:val="009A462D"/>
    <w:rsid w:val="009A481E"/>
    <w:rsid w:val="009A4FE5"/>
    <w:rsid w:val="009A5186"/>
    <w:rsid w:val="009A52F5"/>
    <w:rsid w:val="009A53DD"/>
    <w:rsid w:val="009A5507"/>
    <w:rsid w:val="009A555E"/>
    <w:rsid w:val="009A5B69"/>
    <w:rsid w:val="009A5CBA"/>
    <w:rsid w:val="009A5D8D"/>
    <w:rsid w:val="009A5FCD"/>
    <w:rsid w:val="009A61C1"/>
    <w:rsid w:val="009A6231"/>
    <w:rsid w:val="009A6288"/>
    <w:rsid w:val="009A6413"/>
    <w:rsid w:val="009A64DC"/>
    <w:rsid w:val="009A68F9"/>
    <w:rsid w:val="009A6E78"/>
    <w:rsid w:val="009A766A"/>
    <w:rsid w:val="009A7718"/>
    <w:rsid w:val="009A7B8F"/>
    <w:rsid w:val="009A7CC5"/>
    <w:rsid w:val="009A7E78"/>
    <w:rsid w:val="009B0199"/>
    <w:rsid w:val="009B01DB"/>
    <w:rsid w:val="009B06A1"/>
    <w:rsid w:val="009B06E2"/>
    <w:rsid w:val="009B09BE"/>
    <w:rsid w:val="009B0ADC"/>
    <w:rsid w:val="009B0ECC"/>
    <w:rsid w:val="009B12F4"/>
    <w:rsid w:val="009B189C"/>
    <w:rsid w:val="009B1C93"/>
    <w:rsid w:val="009B1D22"/>
    <w:rsid w:val="009B1F30"/>
    <w:rsid w:val="009B1F85"/>
    <w:rsid w:val="009B20F9"/>
    <w:rsid w:val="009B2392"/>
    <w:rsid w:val="009B23DB"/>
    <w:rsid w:val="009B2629"/>
    <w:rsid w:val="009B2A95"/>
    <w:rsid w:val="009B2B44"/>
    <w:rsid w:val="009B2CE8"/>
    <w:rsid w:val="009B2D86"/>
    <w:rsid w:val="009B309B"/>
    <w:rsid w:val="009B35AA"/>
    <w:rsid w:val="009B3685"/>
    <w:rsid w:val="009B38CE"/>
    <w:rsid w:val="009B3AC2"/>
    <w:rsid w:val="009B3C84"/>
    <w:rsid w:val="009B423B"/>
    <w:rsid w:val="009B4418"/>
    <w:rsid w:val="009B4534"/>
    <w:rsid w:val="009B463B"/>
    <w:rsid w:val="009B472D"/>
    <w:rsid w:val="009B4B2E"/>
    <w:rsid w:val="009B4B42"/>
    <w:rsid w:val="009B4BF3"/>
    <w:rsid w:val="009B4DF4"/>
    <w:rsid w:val="009B5129"/>
    <w:rsid w:val="009B553B"/>
    <w:rsid w:val="009B564E"/>
    <w:rsid w:val="009B5671"/>
    <w:rsid w:val="009B57A8"/>
    <w:rsid w:val="009B5BDF"/>
    <w:rsid w:val="009B5F36"/>
    <w:rsid w:val="009B664A"/>
    <w:rsid w:val="009B6933"/>
    <w:rsid w:val="009B6CAC"/>
    <w:rsid w:val="009B6DAE"/>
    <w:rsid w:val="009B7105"/>
    <w:rsid w:val="009B77B3"/>
    <w:rsid w:val="009B7BD8"/>
    <w:rsid w:val="009B7E87"/>
    <w:rsid w:val="009C0169"/>
    <w:rsid w:val="009C0378"/>
    <w:rsid w:val="009C0438"/>
    <w:rsid w:val="009C04E4"/>
    <w:rsid w:val="009C04F1"/>
    <w:rsid w:val="009C09B3"/>
    <w:rsid w:val="009C0C17"/>
    <w:rsid w:val="009C10C4"/>
    <w:rsid w:val="009C18EE"/>
    <w:rsid w:val="009C1B8F"/>
    <w:rsid w:val="009C212A"/>
    <w:rsid w:val="009C21DE"/>
    <w:rsid w:val="009C2326"/>
    <w:rsid w:val="009C2605"/>
    <w:rsid w:val="009C275E"/>
    <w:rsid w:val="009C2B58"/>
    <w:rsid w:val="009C2C89"/>
    <w:rsid w:val="009C2E1C"/>
    <w:rsid w:val="009C3146"/>
    <w:rsid w:val="009C3194"/>
    <w:rsid w:val="009C346A"/>
    <w:rsid w:val="009C3746"/>
    <w:rsid w:val="009C3AA8"/>
    <w:rsid w:val="009C3E21"/>
    <w:rsid w:val="009C403E"/>
    <w:rsid w:val="009C4105"/>
    <w:rsid w:val="009C417C"/>
    <w:rsid w:val="009C4357"/>
    <w:rsid w:val="009C43E4"/>
    <w:rsid w:val="009C4642"/>
    <w:rsid w:val="009C47A1"/>
    <w:rsid w:val="009C4933"/>
    <w:rsid w:val="009C4A38"/>
    <w:rsid w:val="009C4DC8"/>
    <w:rsid w:val="009C4F9F"/>
    <w:rsid w:val="009C524D"/>
    <w:rsid w:val="009C5AC8"/>
    <w:rsid w:val="009C5AD7"/>
    <w:rsid w:val="009C5BC1"/>
    <w:rsid w:val="009C5C40"/>
    <w:rsid w:val="009C5C69"/>
    <w:rsid w:val="009C6074"/>
    <w:rsid w:val="009C63D3"/>
    <w:rsid w:val="009C6749"/>
    <w:rsid w:val="009C6955"/>
    <w:rsid w:val="009C6CDE"/>
    <w:rsid w:val="009C6D04"/>
    <w:rsid w:val="009C718F"/>
    <w:rsid w:val="009C765B"/>
    <w:rsid w:val="009C7CBF"/>
    <w:rsid w:val="009C7E3F"/>
    <w:rsid w:val="009C7E8E"/>
    <w:rsid w:val="009C7F07"/>
    <w:rsid w:val="009C7F51"/>
    <w:rsid w:val="009D0376"/>
    <w:rsid w:val="009D079C"/>
    <w:rsid w:val="009D09DC"/>
    <w:rsid w:val="009D0A87"/>
    <w:rsid w:val="009D0D07"/>
    <w:rsid w:val="009D0D6D"/>
    <w:rsid w:val="009D104C"/>
    <w:rsid w:val="009D10BF"/>
    <w:rsid w:val="009D10D1"/>
    <w:rsid w:val="009D1247"/>
    <w:rsid w:val="009D14DC"/>
    <w:rsid w:val="009D1577"/>
    <w:rsid w:val="009D16BC"/>
    <w:rsid w:val="009D19CE"/>
    <w:rsid w:val="009D1D49"/>
    <w:rsid w:val="009D1D6D"/>
    <w:rsid w:val="009D1F80"/>
    <w:rsid w:val="009D23C1"/>
    <w:rsid w:val="009D249B"/>
    <w:rsid w:val="009D29D2"/>
    <w:rsid w:val="009D302F"/>
    <w:rsid w:val="009D36E4"/>
    <w:rsid w:val="009D3CDD"/>
    <w:rsid w:val="009D3EE4"/>
    <w:rsid w:val="009D415A"/>
    <w:rsid w:val="009D448A"/>
    <w:rsid w:val="009D4C95"/>
    <w:rsid w:val="009D4FF0"/>
    <w:rsid w:val="009D5179"/>
    <w:rsid w:val="009D5355"/>
    <w:rsid w:val="009D5596"/>
    <w:rsid w:val="009D5670"/>
    <w:rsid w:val="009D56ED"/>
    <w:rsid w:val="009D594A"/>
    <w:rsid w:val="009D59BC"/>
    <w:rsid w:val="009D5AFC"/>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3F8"/>
    <w:rsid w:val="009E14E0"/>
    <w:rsid w:val="009E16CE"/>
    <w:rsid w:val="009E1EC7"/>
    <w:rsid w:val="009E1F0E"/>
    <w:rsid w:val="009E2215"/>
    <w:rsid w:val="009E24D1"/>
    <w:rsid w:val="009E2B17"/>
    <w:rsid w:val="009E2D9E"/>
    <w:rsid w:val="009E2F82"/>
    <w:rsid w:val="009E35DB"/>
    <w:rsid w:val="009E369C"/>
    <w:rsid w:val="009E37ED"/>
    <w:rsid w:val="009E3853"/>
    <w:rsid w:val="009E39AB"/>
    <w:rsid w:val="009E3FE5"/>
    <w:rsid w:val="009E4057"/>
    <w:rsid w:val="009E4586"/>
    <w:rsid w:val="009E4732"/>
    <w:rsid w:val="009E47A3"/>
    <w:rsid w:val="009E4AA9"/>
    <w:rsid w:val="009E4CC5"/>
    <w:rsid w:val="009E4EBF"/>
    <w:rsid w:val="009E52E9"/>
    <w:rsid w:val="009E55F9"/>
    <w:rsid w:val="009E58A7"/>
    <w:rsid w:val="009E5C33"/>
    <w:rsid w:val="009E5D12"/>
    <w:rsid w:val="009E5FF3"/>
    <w:rsid w:val="009E60ED"/>
    <w:rsid w:val="009E6190"/>
    <w:rsid w:val="009E6594"/>
    <w:rsid w:val="009E675E"/>
    <w:rsid w:val="009E696E"/>
    <w:rsid w:val="009E69FD"/>
    <w:rsid w:val="009E6A9F"/>
    <w:rsid w:val="009E6E60"/>
    <w:rsid w:val="009E6EDF"/>
    <w:rsid w:val="009E7503"/>
    <w:rsid w:val="009E761C"/>
    <w:rsid w:val="009E77E5"/>
    <w:rsid w:val="009E7946"/>
    <w:rsid w:val="009E7DA1"/>
    <w:rsid w:val="009F0652"/>
    <w:rsid w:val="009F07F9"/>
    <w:rsid w:val="009F08F3"/>
    <w:rsid w:val="009F0C6D"/>
    <w:rsid w:val="009F1064"/>
    <w:rsid w:val="009F2254"/>
    <w:rsid w:val="009F275B"/>
    <w:rsid w:val="009F28BE"/>
    <w:rsid w:val="009F2A05"/>
    <w:rsid w:val="009F344F"/>
    <w:rsid w:val="009F3A19"/>
    <w:rsid w:val="009F3A98"/>
    <w:rsid w:val="009F3AE2"/>
    <w:rsid w:val="009F3C46"/>
    <w:rsid w:val="009F3CA1"/>
    <w:rsid w:val="009F429C"/>
    <w:rsid w:val="009F444B"/>
    <w:rsid w:val="009F4504"/>
    <w:rsid w:val="009F485D"/>
    <w:rsid w:val="009F4B7C"/>
    <w:rsid w:val="009F4BE4"/>
    <w:rsid w:val="009F52CB"/>
    <w:rsid w:val="009F52FB"/>
    <w:rsid w:val="009F5412"/>
    <w:rsid w:val="009F5440"/>
    <w:rsid w:val="009F5624"/>
    <w:rsid w:val="009F57CC"/>
    <w:rsid w:val="009F59DD"/>
    <w:rsid w:val="009F5B15"/>
    <w:rsid w:val="009F5D21"/>
    <w:rsid w:val="009F5D44"/>
    <w:rsid w:val="009F5E9E"/>
    <w:rsid w:val="009F612E"/>
    <w:rsid w:val="009F66A0"/>
    <w:rsid w:val="009F68D8"/>
    <w:rsid w:val="009F6C97"/>
    <w:rsid w:val="009F6E11"/>
    <w:rsid w:val="009F703B"/>
    <w:rsid w:val="009F70CF"/>
    <w:rsid w:val="009F754C"/>
    <w:rsid w:val="009F7C4A"/>
    <w:rsid w:val="009F7C70"/>
    <w:rsid w:val="00A000CA"/>
    <w:rsid w:val="00A005CC"/>
    <w:rsid w:val="00A005FF"/>
    <w:rsid w:val="00A0065E"/>
    <w:rsid w:val="00A00735"/>
    <w:rsid w:val="00A00986"/>
    <w:rsid w:val="00A00DBD"/>
    <w:rsid w:val="00A00E7B"/>
    <w:rsid w:val="00A01162"/>
    <w:rsid w:val="00A01578"/>
    <w:rsid w:val="00A018F7"/>
    <w:rsid w:val="00A01A61"/>
    <w:rsid w:val="00A01BDE"/>
    <w:rsid w:val="00A01CBD"/>
    <w:rsid w:val="00A01DFF"/>
    <w:rsid w:val="00A02263"/>
    <w:rsid w:val="00A03063"/>
    <w:rsid w:val="00A031D8"/>
    <w:rsid w:val="00A0327D"/>
    <w:rsid w:val="00A03717"/>
    <w:rsid w:val="00A03819"/>
    <w:rsid w:val="00A03F7B"/>
    <w:rsid w:val="00A04101"/>
    <w:rsid w:val="00A0425A"/>
    <w:rsid w:val="00A04298"/>
    <w:rsid w:val="00A04519"/>
    <w:rsid w:val="00A048A8"/>
    <w:rsid w:val="00A04A19"/>
    <w:rsid w:val="00A04F49"/>
    <w:rsid w:val="00A05473"/>
    <w:rsid w:val="00A05704"/>
    <w:rsid w:val="00A0615F"/>
    <w:rsid w:val="00A0626E"/>
    <w:rsid w:val="00A06379"/>
    <w:rsid w:val="00A06D39"/>
    <w:rsid w:val="00A06D6C"/>
    <w:rsid w:val="00A07069"/>
    <w:rsid w:val="00A07128"/>
    <w:rsid w:val="00A074AD"/>
    <w:rsid w:val="00A074F4"/>
    <w:rsid w:val="00A07A5C"/>
    <w:rsid w:val="00A07D9D"/>
    <w:rsid w:val="00A100F1"/>
    <w:rsid w:val="00A10155"/>
    <w:rsid w:val="00A102B3"/>
    <w:rsid w:val="00A10318"/>
    <w:rsid w:val="00A10444"/>
    <w:rsid w:val="00A1049F"/>
    <w:rsid w:val="00A10975"/>
    <w:rsid w:val="00A11522"/>
    <w:rsid w:val="00A115B1"/>
    <w:rsid w:val="00A118D1"/>
    <w:rsid w:val="00A11DA9"/>
    <w:rsid w:val="00A1220A"/>
    <w:rsid w:val="00A122C2"/>
    <w:rsid w:val="00A1257D"/>
    <w:rsid w:val="00A125C9"/>
    <w:rsid w:val="00A12AA1"/>
    <w:rsid w:val="00A12DA4"/>
    <w:rsid w:val="00A12F0F"/>
    <w:rsid w:val="00A1304B"/>
    <w:rsid w:val="00A13213"/>
    <w:rsid w:val="00A13413"/>
    <w:rsid w:val="00A13656"/>
    <w:rsid w:val="00A13658"/>
    <w:rsid w:val="00A13AAC"/>
    <w:rsid w:val="00A13E54"/>
    <w:rsid w:val="00A141C3"/>
    <w:rsid w:val="00A150AF"/>
    <w:rsid w:val="00A1554F"/>
    <w:rsid w:val="00A16448"/>
    <w:rsid w:val="00A168D8"/>
    <w:rsid w:val="00A16D42"/>
    <w:rsid w:val="00A16F84"/>
    <w:rsid w:val="00A170B7"/>
    <w:rsid w:val="00A170DC"/>
    <w:rsid w:val="00A173D0"/>
    <w:rsid w:val="00A174C3"/>
    <w:rsid w:val="00A1768A"/>
    <w:rsid w:val="00A17ED1"/>
    <w:rsid w:val="00A17F4E"/>
    <w:rsid w:val="00A17F63"/>
    <w:rsid w:val="00A20085"/>
    <w:rsid w:val="00A206AA"/>
    <w:rsid w:val="00A206DB"/>
    <w:rsid w:val="00A20FF3"/>
    <w:rsid w:val="00A210A2"/>
    <w:rsid w:val="00A21558"/>
    <w:rsid w:val="00A21684"/>
    <w:rsid w:val="00A2193B"/>
    <w:rsid w:val="00A21CD2"/>
    <w:rsid w:val="00A21D4E"/>
    <w:rsid w:val="00A21E74"/>
    <w:rsid w:val="00A21F52"/>
    <w:rsid w:val="00A22966"/>
    <w:rsid w:val="00A231AE"/>
    <w:rsid w:val="00A2351A"/>
    <w:rsid w:val="00A235CD"/>
    <w:rsid w:val="00A23687"/>
    <w:rsid w:val="00A23716"/>
    <w:rsid w:val="00A23C43"/>
    <w:rsid w:val="00A23C48"/>
    <w:rsid w:val="00A23F0E"/>
    <w:rsid w:val="00A2406C"/>
    <w:rsid w:val="00A24190"/>
    <w:rsid w:val="00A241BB"/>
    <w:rsid w:val="00A24B0E"/>
    <w:rsid w:val="00A24BF3"/>
    <w:rsid w:val="00A253EB"/>
    <w:rsid w:val="00A255C6"/>
    <w:rsid w:val="00A264A9"/>
    <w:rsid w:val="00A266BF"/>
    <w:rsid w:val="00A26DCF"/>
    <w:rsid w:val="00A276C7"/>
    <w:rsid w:val="00A27785"/>
    <w:rsid w:val="00A27B04"/>
    <w:rsid w:val="00A30187"/>
    <w:rsid w:val="00A30266"/>
    <w:rsid w:val="00A30325"/>
    <w:rsid w:val="00A30496"/>
    <w:rsid w:val="00A3068B"/>
    <w:rsid w:val="00A30C4F"/>
    <w:rsid w:val="00A30DEB"/>
    <w:rsid w:val="00A30FE6"/>
    <w:rsid w:val="00A31059"/>
    <w:rsid w:val="00A311EC"/>
    <w:rsid w:val="00A31419"/>
    <w:rsid w:val="00A316D0"/>
    <w:rsid w:val="00A31A9C"/>
    <w:rsid w:val="00A31D72"/>
    <w:rsid w:val="00A3225E"/>
    <w:rsid w:val="00A3265C"/>
    <w:rsid w:val="00A3287B"/>
    <w:rsid w:val="00A32EE8"/>
    <w:rsid w:val="00A33418"/>
    <w:rsid w:val="00A3359C"/>
    <w:rsid w:val="00A33879"/>
    <w:rsid w:val="00A33BAE"/>
    <w:rsid w:val="00A33E17"/>
    <w:rsid w:val="00A33FB4"/>
    <w:rsid w:val="00A341E3"/>
    <w:rsid w:val="00A341FF"/>
    <w:rsid w:val="00A3448A"/>
    <w:rsid w:val="00A34B2F"/>
    <w:rsid w:val="00A34B6C"/>
    <w:rsid w:val="00A34E24"/>
    <w:rsid w:val="00A353DC"/>
    <w:rsid w:val="00A35462"/>
    <w:rsid w:val="00A35758"/>
    <w:rsid w:val="00A35CE3"/>
    <w:rsid w:val="00A36297"/>
    <w:rsid w:val="00A36524"/>
    <w:rsid w:val="00A3675F"/>
    <w:rsid w:val="00A36992"/>
    <w:rsid w:val="00A36B47"/>
    <w:rsid w:val="00A36C4A"/>
    <w:rsid w:val="00A36CD5"/>
    <w:rsid w:val="00A36F79"/>
    <w:rsid w:val="00A36FF6"/>
    <w:rsid w:val="00A37A97"/>
    <w:rsid w:val="00A37F78"/>
    <w:rsid w:val="00A40342"/>
    <w:rsid w:val="00A40868"/>
    <w:rsid w:val="00A40ABD"/>
    <w:rsid w:val="00A4149F"/>
    <w:rsid w:val="00A414EC"/>
    <w:rsid w:val="00A418BB"/>
    <w:rsid w:val="00A41E2B"/>
    <w:rsid w:val="00A41FFC"/>
    <w:rsid w:val="00A42120"/>
    <w:rsid w:val="00A421CE"/>
    <w:rsid w:val="00A4283B"/>
    <w:rsid w:val="00A42C29"/>
    <w:rsid w:val="00A43007"/>
    <w:rsid w:val="00A43183"/>
    <w:rsid w:val="00A43482"/>
    <w:rsid w:val="00A4359C"/>
    <w:rsid w:val="00A43679"/>
    <w:rsid w:val="00A436B8"/>
    <w:rsid w:val="00A43845"/>
    <w:rsid w:val="00A43E67"/>
    <w:rsid w:val="00A4403E"/>
    <w:rsid w:val="00A444E0"/>
    <w:rsid w:val="00A4496F"/>
    <w:rsid w:val="00A44C5F"/>
    <w:rsid w:val="00A44C8F"/>
    <w:rsid w:val="00A45979"/>
    <w:rsid w:val="00A45B74"/>
    <w:rsid w:val="00A45C09"/>
    <w:rsid w:val="00A45C81"/>
    <w:rsid w:val="00A45E5A"/>
    <w:rsid w:val="00A45ECB"/>
    <w:rsid w:val="00A4601F"/>
    <w:rsid w:val="00A46A6F"/>
    <w:rsid w:val="00A46A9E"/>
    <w:rsid w:val="00A46DC5"/>
    <w:rsid w:val="00A47062"/>
    <w:rsid w:val="00A47232"/>
    <w:rsid w:val="00A47542"/>
    <w:rsid w:val="00A4796D"/>
    <w:rsid w:val="00A47A3B"/>
    <w:rsid w:val="00A47A50"/>
    <w:rsid w:val="00A47AEB"/>
    <w:rsid w:val="00A501A0"/>
    <w:rsid w:val="00A506FF"/>
    <w:rsid w:val="00A50A4F"/>
    <w:rsid w:val="00A50C0B"/>
    <w:rsid w:val="00A50D3A"/>
    <w:rsid w:val="00A50F9D"/>
    <w:rsid w:val="00A51492"/>
    <w:rsid w:val="00A5152A"/>
    <w:rsid w:val="00A51980"/>
    <w:rsid w:val="00A51F91"/>
    <w:rsid w:val="00A51FD8"/>
    <w:rsid w:val="00A522BC"/>
    <w:rsid w:val="00A523D5"/>
    <w:rsid w:val="00A52A67"/>
    <w:rsid w:val="00A52DCC"/>
    <w:rsid w:val="00A52E1D"/>
    <w:rsid w:val="00A52FF9"/>
    <w:rsid w:val="00A5354F"/>
    <w:rsid w:val="00A539D0"/>
    <w:rsid w:val="00A53F8B"/>
    <w:rsid w:val="00A54A2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688"/>
    <w:rsid w:val="00A5788C"/>
    <w:rsid w:val="00A578CD"/>
    <w:rsid w:val="00A5797A"/>
    <w:rsid w:val="00A57D1B"/>
    <w:rsid w:val="00A57FA7"/>
    <w:rsid w:val="00A60276"/>
    <w:rsid w:val="00A60478"/>
    <w:rsid w:val="00A605DA"/>
    <w:rsid w:val="00A6068C"/>
    <w:rsid w:val="00A606C5"/>
    <w:rsid w:val="00A6074C"/>
    <w:rsid w:val="00A60832"/>
    <w:rsid w:val="00A610B4"/>
    <w:rsid w:val="00A611A0"/>
    <w:rsid w:val="00A61304"/>
    <w:rsid w:val="00A61499"/>
    <w:rsid w:val="00A6158D"/>
    <w:rsid w:val="00A61C52"/>
    <w:rsid w:val="00A61D6C"/>
    <w:rsid w:val="00A61ED0"/>
    <w:rsid w:val="00A623D8"/>
    <w:rsid w:val="00A624D7"/>
    <w:rsid w:val="00A62506"/>
    <w:rsid w:val="00A62701"/>
    <w:rsid w:val="00A628A7"/>
    <w:rsid w:val="00A62A77"/>
    <w:rsid w:val="00A62F99"/>
    <w:rsid w:val="00A633D7"/>
    <w:rsid w:val="00A63483"/>
    <w:rsid w:val="00A635AF"/>
    <w:rsid w:val="00A63CC3"/>
    <w:rsid w:val="00A63D64"/>
    <w:rsid w:val="00A63FF8"/>
    <w:rsid w:val="00A642A5"/>
    <w:rsid w:val="00A647F8"/>
    <w:rsid w:val="00A64955"/>
    <w:rsid w:val="00A64BC7"/>
    <w:rsid w:val="00A64D74"/>
    <w:rsid w:val="00A64E20"/>
    <w:rsid w:val="00A65016"/>
    <w:rsid w:val="00A651B5"/>
    <w:rsid w:val="00A65424"/>
    <w:rsid w:val="00A655EB"/>
    <w:rsid w:val="00A657D7"/>
    <w:rsid w:val="00A65A39"/>
    <w:rsid w:val="00A65A46"/>
    <w:rsid w:val="00A65BC3"/>
    <w:rsid w:val="00A660AC"/>
    <w:rsid w:val="00A66116"/>
    <w:rsid w:val="00A6623C"/>
    <w:rsid w:val="00A66C48"/>
    <w:rsid w:val="00A6702C"/>
    <w:rsid w:val="00A670C8"/>
    <w:rsid w:val="00A67313"/>
    <w:rsid w:val="00A67569"/>
    <w:rsid w:val="00A67631"/>
    <w:rsid w:val="00A676B0"/>
    <w:rsid w:val="00A677AD"/>
    <w:rsid w:val="00A67970"/>
    <w:rsid w:val="00A67A02"/>
    <w:rsid w:val="00A67A67"/>
    <w:rsid w:val="00A67C11"/>
    <w:rsid w:val="00A67E6C"/>
    <w:rsid w:val="00A701EA"/>
    <w:rsid w:val="00A70A89"/>
    <w:rsid w:val="00A70B56"/>
    <w:rsid w:val="00A70D1C"/>
    <w:rsid w:val="00A70ED1"/>
    <w:rsid w:val="00A70F4D"/>
    <w:rsid w:val="00A71588"/>
    <w:rsid w:val="00A71665"/>
    <w:rsid w:val="00A71B3F"/>
    <w:rsid w:val="00A71B99"/>
    <w:rsid w:val="00A72009"/>
    <w:rsid w:val="00A72023"/>
    <w:rsid w:val="00A72293"/>
    <w:rsid w:val="00A72529"/>
    <w:rsid w:val="00A72FF8"/>
    <w:rsid w:val="00A732B0"/>
    <w:rsid w:val="00A734F3"/>
    <w:rsid w:val="00A7362E"/>
    <w:rsid w:val="00A736A1"/>
    <w:rsid w:val="00A7391D"/>
    <w:rsid w:val="00A739D0"/>
    <w:rsid w:val="00A73C14"/>
    <w:rsid w:val="00A73F21"/>
    <w:rsid w:val="00A74011"/>
    <w:rsid w:val="00A74594"/>
    <w:rsid w:val="00A747B5"/>
    <w:rsid w:val="00A74DC6"/>
    <w:rsid w:val="00A74F1B"/>
    <w:rsid w:val="00A752C5"/>
    <w:rsid w:val="00A75782"/>
    <w:rsid w:val="00A757C4"/>
    <w:rsid w:val="00A75A51"/>
    <w:rsid w:val="00A75DE6"/>
    <w:rsid w:val="00A761D4"/>
    <w:rsid w:val="00A76768"/>
    <w:rsid w:val="00A77260"/>
    <w:rsid w:val="00A77269"/>
    <w:rsid w:val="00A77324"/>
    <w:rsid w:val="00A77338"/>
    <w:rsid w:val="00A77386"/>
    <w:rsid w:val="00A7763E"/>
    <w:rsid w:val="00A776DB"/>
    <w:rsid w:val="00A77714"/>
    <w:rsid w:val="00A777A9"/>
    <w:rsid w:val="00A777BF"/>
    <w:rsid w:val="00A777C3"/>
    <w:rsid w:val="00A77951"/>
    <w:rsid w:val="00A779DE"/>
    <w:rsid w:val="00A77DB5"/>
    <w:rsid w:val="00A77EC4"/>
    <w:rsid w:val="00A80071"/>
    <w:rsid w:val="00A801B5"/>
    <w:rsid w:val="00A801EE"/>
    <w:rsid w:val="00A802AA"/>
    <w:rsid w:val="00A80456"/>
    <w:rsid w:val="00A804E8"/>
    <w:rsid w:val="00A8095B"/>
    <w:rsid w:val="00A80960"/>
    <w:rsid w:val="00A8120A"/>
    <w:rsid w:val="00A812A4"/>
    <w:rsid w:val="00A812E9"/>
    <w:rsid w:val="00A81A47"/>
    <w:rsid w:val="00A81CB2"/>
    <w:rsid w:val="00A81F23"/>
    <w:rsid w:val="00A81F6C"/>
    <w:rsid w:val="00A81F97"/>
    <w:rsid w:val="00A82175"/>
    <w:rsid w:val="00A8244E"/>
    <w:rsid w:val="00A826F7"/>
    <w:rsid w:val="00A8284B"/>
    <w:rsid w:val="00A82B13"/>
    <w:rsid w:val="00A82C74"/>
    <w:rsid w:val="00A82DED"/>
    <w:rsid w:val="00A83067"/>
    <w:rsid w:val="00A8316F"/>
    <w:rsid w:val="00A83209"/>
    <w:rsid w:val="00A834B0"/>
    <w:rsid w:val="00A8356F"/>
    <w:rsid w:val="00A83AB5"/>
    <w:rsid w:val="00A83D02"/>
    <w:rsid w:val="00A83DB9"/>
    <w:rsid w:val="00A83EE0"/>
    <w:rsid w:val="00A84093"/>
    <w:rsid w:val="00A841B2"/>
    <w:rsid w:val="00A847A9"/>
    <w:rsid w:val="00A84EED"/>
    <w:rsid w:val="00A8501E"/>
    <w:rsid w:val="00A850CC"/>
    <w:rsid w:val="00A85350"/>
    <w:rsid w:val="00A853FC"/>
    <w:rsid w:val="00A8578F"/>
    <w:rsid w:val="00A8599B"/>
    <w:rsid w:val="00A85A7B"/>
    <w:rsid w:val="00A85AC5"/>
    <w:rsid w:val="00A85DB3"/>
    <w:rsid w:val="00A85F56"/>
    <w:rsid w:val="00A860E1"/>
    <w:rsid w:val="00A8662F"/>
    <w:rsid w:val="00A86AD2"/>
    <w:rsid w:val="00A86B57"/>
    <w:rsid w:val="00A87137"/>
    <w:rsid w:val="00A876B9"/>
    <w:rsid w:val="00A87992"/>
    <w:rsid w:val="00A87AE6"/>
    <w:rsid w:val="00A87F76"/>
    <w:rsid w:val="00A90490"/>
    <w:rsid w:val="00A905A1"/>
    <w:rsid w:val="00A905E3"/>
    <w:rsid w:val="00A90661"/>
    <w:rsid w:val="00A90798"/>
    <w:rsid w:val="00A90823"/>
    <w:rsid w:val="00A908EC"/>
    <w:rsid w:val="00A90A0A"/>
    <w:rsid w:val="00A90F4F"/>
    <w:rsid w:val="00A91019"/>
    <w:rsid w:val="00A91420"/>
    <w:rsid w:val="00A92311"/>
    <w:rsid w:val="00A926BE"/>
    <w:rsid w:val="00A92740"/>
    <w:rsid w:val="00A92879"/>
    <w:rsid w:val="00A92BB7"/>
    <w:rsid w:val="00A92BE4"/>
    <w:rsid w:val="00A92C1F"/>
    <w:rsid w:val="00A93779"/>
    <w:rsid w:val="00A93945"/>
    <w:rsid w:val="00A93D07"/>
    <w:rsid w:val="00A93F7C"/>
    <w:rsid w:val="00A9442A"/>
    <w:rsid w:val="00A94616"/>
    <w:rsid w:val="00A949D7"/>
    <w:rsid w:val="00A94AAF"/>
    <w:rsid w:val="00A94C1D"/>
    <w:rsid w:val="00A94C62"/>
    <w:rsid w:val="00A94E7B"/>
    <w:rsid w:val="00A95263"/>
    <w:rsid w:val="00A953A2"/>
    <w:rsid w:val="00A953D7"/>
    <w:rsid w:val="00A95695"/>
    <w:rsid w:val="00A95A77"/>
    <w:rsid w:val="00A95F7F"/>
    <w:rsid w:val="00A95F82"/>
    <w:rsid w:val="00A96099"/>
    <w:rsid w:val="00A9617C"/>
    <w:rsid w:val="00A962CA"/>
    <w:rsid w:val="00A965C3"/>
    <w:rsid w:val="00A965D3"/>
    <w:rsid w:val="00A96E9C"/>
    <w:rsid w:val="00A96EAC"/>
    <w:rsid w:val="00A96FB5"/>
    <w:rsid w:val="00A97102"/>
    <w:rsid w:val="00A971DC"/>
    <w:rsid w:val="00A973E0"/>
    <w:rsid w:val="00A977A4"/>
    <w:rsid w:val="00A977F4"/>
    <w:rsid w:val="00A9785D"/>
    <w:rsid w:val="00A97D33"/>
    <w:rsid w:val="00A97E09"/>
    <w:rsid w:val="00A97F2C"/>
    <w:rsid w:val="00AA0063"/>
    <w:rsid w:val="00AA0143"/>
    <w:rsid w:val="00AA016F"/>
    <w:rsid w:val="00AA0683"/>
    <w:rsid w:val="00AA06EF"/>
    <w:rsid w:val="00AA0905"/>
    <w:rsid w:val="00AA0ADD"/>
    <w:rsid w:val="00AA0B17"/>
    <w:rsid w:val="00AA0B5B"/>
    <w:rsid w:val="00AA0C95"/>
    <w:rsid w:val="00AA19E5"/>
    <w:rsid w:val="00AA1AAD"/>
    <w:rsid w:val="00AA1B7B"/>
    <w:rsid w:val="00AA1D39"/>
    <w:rsid w:val="00AA1ED6"/>
    <w:rsid w:val="00AA2315"/>
    <w:rsid w:val="00AA2317"/>
    <w:rsid w:val="00AA23AA"/>
    <w:rsid w:val="00AA2408"/>
    <w:rsid w:val="00AA2DD6"/>
    <w:rsid w:val="00AA3391"/>
    <w:rsid w:val="00AA3666"/>
    <w:rsid w:val="00AA3669"/>
    <w:rsid w:val="00AA381A"/>
    <w:rsid w:val="00AA39F4"/>
    <w:rsid w:val="00AA3E26"/>
    <w:rsid w:val="00AA419B"/>
    <w:rsid w:val="00AA4314"/>
    <w:rsid w:val="00AA4568"/>
    <w:rsid w:val="00AA45DD"/>
    <w:rsid w:val="00AA486F"/>
    <w:rsid w:val="00AA48B4"/>
    <w:rsid w:val="00AA4CE9"/>
    <w:rsid w:val="00AA4EE8"/>
    <w:rsid w:val="00AA5036"/>
    <w:rsid w:val="00AA51D6"/>
    <w:rsid w:val="00AA526B"/>
    <w:rsid w:val="00AA54DE"/>
    <w:rsid w:val="00AA589F"/>
    <w:rsid w:val="00AA5A45"/>
    <w:rsid w:val="00AA5AEF"/>
    <w:rsid w:val="00AA63DB"/>
    <w:rsid w:val="00AA69B6"/>
    <w:rsid w:val="00AA69E4"/>
    <w:rsid w:val="00AA6A15"/>
    <w:rsid w:val="00AA6B16"/>
    <w:rsid w:val="00AA6F5B"/>
    <w:rsid w:val="00AA704D"/>
    <w:rsid w:val="00AA7E02"/>
    <w:rsid w:val="00AB0102"/>
    <w:rsid w:val="00AB0307"/>
    <w:rsid w:val="00AB048D"/>
    <w:rsid w:val="00AB0831"/>
    <w:rsid w:val="00AB0870"/>
    <w:rsid w:val="00AB0923"/>
    <w:rsid w:val="00AB0A8E"/>
    <w:rsid w:val="00AB0BC8"/>
    <w:rsid w:val="00AB106E"/>
    <w:rsid w:val="00AB11CA"/>
    <w:rsid w:val="00AB124C"/>
    <w:rsid w:val="00AB14D9"/>
    <w:rsid w:val="00AB1562"/>
    <w:rsid w:val="00AB18BD"/>
    <w:rsid w:val="00AB1CB0"/>
    <w:rsid w:val="00AB2494"/>
    <w:rsid w:val="00AB307A"/>
    <w:rsid w:val="00AB30F3"/>
    <w:rsid w:val="00AB33B8"/>
    <w:rsid w:val="00AB34B3"/>
    <w:rsid w:val="00AB3696"/>
    <w:rsid w:val="00AB38B9"/>
    <w:rsid w:val="00AB3A4E"/>
    <w:rsid w:val="00AB3CCB"/>
    <w:rsid w:val="00AB3F7B"/>
    <w:rsid w:val="00AB40B6"/>
    <w:rsid w:val="00AB41E2"/>
    <w:rsid w:val="00AB43B0"/>
    <w:rsid w:val="00AB443D"/>
    <w:rsid w:val="00AB4878"/>
    <w:rsid w:val="00AB4935"/>
    <w:rsid w:val="00AB4999"/>
    <w:rsid w:val="00AB4AB8"/>
    <w:rsid w:val="00AB4BC7"/>
    <w:rsid w:val="00AB4E43"/>
    <w:rsid w:val="00AB5050"/>
    <w:rsid w:val="00AB54D8"/>
    <w:rsid w:val="00AB566E"/>
    <w:rsid w:val="00AB5DB5"/>
    <w:rsid w:val="00AB6126"/>
    <w:rsid w:val="00AB655E"/>
    <w:rsid w:val="00AB6FE9"/>
    <w:rsid w:val="00AB70CE"/>
    <w:rsid w:val="00AB761E"/>
    <w:rsid w:val="00AB7A8D"/>
    <w:rsid w:val="00AC007F"/>
    <w:rsid w:val="00AC0096"/>
    <w:rsid w:val="00AC02B3"/>
    <w:rsid w:val="00AC04F1"/>
    <w:rsid w:val="00AC078E"/>
    <w:rsid w:val="00AC0A1C"/>
    <w:rsid w:val="00AC0B81"/>
    <w:rsid w:val="00AC1032"/>
    <w:rsid w:val="00AC11A2"/>
    <w:rsid w:val="00AC151F"/>
    <w:rsid w:val="00AC17F7"/>
    <w:rsid w:val="00AC189F"/>
    <w:rsid w:val="00AC192F"/>
    <w:rsid w:val="00AC1A98"/>
    <w:rsid w:val="00AC1FD7"/>
    <w:rsid w:val="00AC2146"/>
    <w:rsid w:val="00AC2616"/>
    <w:rsid w:val="00AC29B6"/>
    <w:rsid w:val="00AC2BAC"/>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794"/>
    <w:rsid w:val="00AC6807"/>
    <w:rsid w:val="00AC6AF5"/>
    <w:rsid w:val="00AC715A"/>
    <w:rsid w:val="00AC742F"/>
    <w:rsid w:val="00AC77A2"/>
    <w:rsid w:val="00AC7BB4"/>
    <w:rsid w:val="00AC7C43"/>
    <w:rsid w:val="00AC7E27"/>
    <w:rsid w:val="00AD0434"/>
    <w:rsid w:val="00AD059E"/>
    <w:rsid w:val="00AD0A44"/>
    <w:rsid w:val="00AD0AA3"/>
    <w:rsid w:val="00AD1194"/>
    <w:rsid w:val="00AD12DB"/>
    <w:rsid w:val="00AD14C8"/>
    <w:rsid w:val="00AD1543"/>
    <w:rsid w:val="00AD1B30"/>
    <w:rsid w:val="00AD24CF"/>
    <w:rsid w:val="00AD2504"/>
    <w:rsid w:val="00AD2560"/>
    <w:rsid w:val="00AD293E"/>
    <w:rsid w:val="00AD29F6"/>
    <w:rsid w:val="00AD2ED0"/>
    <w:rsid w:val="00AD3026"/>
    <w:rsid w:val="00AD30A2"/>
    <w:rsid w:val="00AD329B"/>
    <w:rsid w:val="00AD330E"/>
    <w:rsid w:val="00AD3485"/>
    <w:rsid w:val="00AD3961"/>
    <w:rsid w:val="00AD3A19"/>
    <w:rsid w:val="00AD3AAC"/>
    <w:rsid w:val="00AD3F94"/>
    <w:rsid w:val="00AD408F"/>
    <w:rsid w:val="00AD43E2"/>
    <w:rsid w:val="00AD454C"/>
    <w:rsid w:val="00AD4616"/>
    <w:rsid w:val="00AD4A5A"/>
    <w:rsid w:val="00AD4DC8"/>
    <w:rsid w:val="00AD4EED"/>
    <w:rsid w:val="00AD50F4"/>
    <w:rsid w:val="00AD52D7"/>
    <w:rsid w:val="00AD568C"/>
    <w:rsid w:val="00AD584A"/>
    <w:rsid w:val="00AD5C7C"/>
    <w:rsid w:val="00AD5D8A"/>
    <w:rsid w:val="00AD6799"/>
    <w:rsid w:val="00AD6B28"/>
    <w:rsid w:val="00AD6D01"/>
    <w:rsid w:val="00AD718C"/>
    <w:rsid w:val="00AD75AC"/>
    <w:rsid w:val="00AD76D4"/>
    <w:rsid w:val="00AD780A"/>
    <w:rsid w:val="00AE09BD"/>
    <w:rsid w:val="00AE0BB7"/>
    <w:rsid w:val="00AE0C81"/>
    <w:rsid w:val="00AE0D61"/>
    <w:rsid w:val="00AE1064"/>
    <w:rsid w:val="00AE10C9"/>
    <w:rsid w:val="00AE1538"/>
    <w:rsid w:val="00AE1867"/>
    <w:rsid w:val="00AE189B"/>
    <w:rsid w:val="00AE1A0E"/>
    <w:rsid w:val="00AE1B13"/>
    <w:rsid w:val="00AE1FC2"/>
    <w:rsid w:val="00AE2352"/>
    <w:rsid w:val="00AE2367"/>
    <w:rsid w:val="00AE25B3"/>
    <w:rsid w:val="00AE27AC"/>
    <w:rsid w:val="00AE2814"/>
    <w:rsid w:val="00AE295B"/>
    <w:rsid w:val="00AE2B5B"/>
    <w:rsid w:val="00AE2B89"/>
    <w:rsid w:val="00AE328A"/>
    <w:rsid w:val="00AE3390"/>
    <w:rsid w:val="00AE3C53"/>
    <w:rsid w:val="00AE3CBE"/>
    <w:rsid w:val="00AE3DC2"/>
    <w:rsid w:val="00AE3E87"/>
    <w:rsid w:val="00AE3F4C"/>
    <w:rsid w:val="00AE40E0"/>
    <w:rsid w:val="00AE4273"/>
    <w:rsid w:val="00AE4339"/>
    <w:rsid w:val="00AE4353"/>
    <w:rsid w:val="00AE44F2"/>
    <w:rsid w:val="00AE4DBA"/>
    <w:rsid w:val="00AE4F07"/>
    <w:rsid w:val="00AE53FA"/>
    <w:rsid w:val="00AE5719"/>
    <w:rsid w:val="00AE6138"/>
    <w:rsid w:val="00AE61C1"/>
    <w:rsid w:val="00AE63DB"/>
    <w:rsid w:val="00AE6D8F"/>
    <w:rsid w:val="00AE7539"/>
    <w:rsid w:val="00AE7899"/>
    <w:rsid w:val="00AE78B0"/>
    <w:rsid w:val="00AE7AF9"/>
    <w:rsid w:val="00AE7B42"/>
    <w:rsid w:val="00AF0ED3"/>
    <w:rsid w:val="00AF133A"/>
    <w:rsid w:val="00AF16A4"/>
    <w:rsid w:val="00AF1B45"/>
    <w:rsid w:val="00AF1C5D"/>
    <w:rsid w:val="00AF1C96"/>
    <w:rsid w:val="00AF20B2"/>
    <w:rsid w:val="00AF229B"/>
    <w:rsid w:val="00AF2794"/>
    <w:rsid w:val="00AF2B45"/>
    <w:rsid w:val="00AF2B9C"/>
    <w:rsid w:val="00AF2EA1"/>
    <w:rsid w:val="00AF3572"/>
    <w:rsid w:val="00AF39DC"/>
    <w:rsid w:val="00AF3A57"/>
    <w:rsid w:val="00AF3C03"/>
    <w:rsid w:val="00AF3CBF"/>
    <w:rsid w:val="00AF418F"/>
    <w:rsid w:val="00AF41B5"/>
    <w:rsid w:val="00AF41D9"/>
    <w:rsid w:val="00AF42D7"/>
    <w:rsid w:val="00AF44FD"/>
    <w:rsid w:val="00AF47C5"/>
    <w:rsid w:val="00AF4D74"/>
    <w:rsid w:val="00AF536A"/>
    <w:rsid w:val="00AF55CA"/>
    <w:rsid w:val="00AF588A"/>
    <w:rsid w:val="00AF5B07"/>
    <w:rsid w:val="00AF5C1C"/>
    <w:rsid w:val="00AF6066"/>
    <w:rsid w:val="00AF663F"/>
    <w:rsid w:val="00AF6CEF"/>
    <w:rsid w:val="00AF6E22"/>
    <w:rsid w:val="00AF7123"/>
    <w:rsid w:val="00AF71C1"/>
    <w:rsid w:val="00AF732E"/>
    <w:rsid w:val="00AF7B16"/>
    <w:rsid w:val="00B002AA"/>
    <w:rsid w:val="00B002C8"/>
    <w:rsid w:val="00B00314"/>
    <w:rsid w:val="00B006FE"/>
    <w:rsid w:val="00B007CB"/>
    <w:rsid w:val="00B0080D"/>
    <w:rsid w:val="00B009E8"/>
    <w:rsid w:val="00B00A8D"/>
    <w:rsid w:val="00B0119E"/>
    <w:rsid w:val="00B013EA"/>
    <w:rsid w:val="00B017E8"/>
    <w:rsid w:val="00B01C69"/>
    <w:rsid w:val="00B01E7C"/>
    <w:rsid w:val="00B025BA"/>
    <w:rsid w:val="00B02AA9"/>
    <w:rsid w:val="00B02C6E"/>
    <w:rsid w:val="00B02FA3"/>
    <w:rsid w:val="00B0338F"/>
    <w:rsid w:val="00B03A84"/>
    <w:rsid w:val="00B03DA0"/>
    <w:rsid w:val="00B04329"/>
    <w:rsid w:val="00B04740"/>
    <w:rsid w:val="00B04876"/>
    <w:rsid w:val="00B0487A"/>
    <w:rsid w:val="00B048D4"/>
    <w:rsid w:val="00B04C61"/>
    <w:rsid w:val="00B04CD4"/>
    <w:rsid w:val="00B05084"/>
    <w:rsid w:val="00B05560"/>
    <w:rsid w:val="00B05AEC"/>
    <w:rsid w:val="00B0636B"/>
    <w:rsid w:val="00B06A8C"/>
    <w:rsid w:val="00B06C1A"/>
    <w:rsid w:val="00B06C53"/>
    <w:rsid w:val="00B06D26"/>
    <w:rsid w:val="00B06D2D"/>
    <w:rsid w:val="00B071D1"/>
    <w:rsid w:val="00B07338"/>
    <w:rsid w:val="00B07D00"/>
    <w:rsid w:val="00B07E35"/>
    <w:rsid w:val="00B07F25"/>
    <w:rsid w:val="00B103BE"/>
    <w:rsid w:val="00B106FE"/>
    <w:rsid w:val="00B10792"/>
    <w:rsid w:val="00B10BC4"/>
    <w:rsid w:val="00B10CBC"/>
    <w:rsid w:val="00B10DFF"/>
    <w:rsid w:val="00B10F79"/>
    <w:rsid w:val="00B110C7"/>
    <w:rsid w:val="00B11548"/>
    <w:rsid w:val="00B1181E"/>
    <w:rsid w:val="00B11AA7"/>
    <w:rsid w:val="00B11CFB"/>
    <w:rsid w:val="00B1281C"/>
    <w:rsid w:val="00B128E9"/>
    <w:rsid w:val="00B12B5D"/>
    <w:rsid w:val="00B1395E"/>
    <w:rsid w:val="00B139C4"/>
    <w:rsid w:val="00B13D9F"/>
    <w:rsid w:val="00B13F1D"/>
    <w:rsid w:val="00B14007"/>
    <w:rsid w:val="00B14322"/>
    <w:rsid w:val="00B14477"/>
    <w:rsid w:val="00B14563"/>
    <w:rsid w:val="00B14713"/>
    <w:rsid w:val="00B148DD"/>
    <w:rsid w:val="00B14CE6"/>
    <w:rsid w:val="00B15025"/>
    <w:rsid w:val="00B15197"/>
    <w:rsid w:val="00B15356"/>
    <w:rsid w:val="00B155B2"/>
    <w:rsid w:val="00B157F9"/>
    <w:rsid w:val="00B15BA1"/>
    <w:rsid w:val="00B15D61"/>
    <w:rsid w:val="00B15EBA"/>
    <w:rsid w:val="00B163CE"/>
    <w:rsid w:val="00B16557"/>
    <w:rsid w:val="00B165CF"/>
    <w:rsid w:val="00B165F0"/>
    <w:rsid w:val="00B167EE"/>
    <w:rsid w:val="00B16D98"/>
    <w:rsid w:val="00B1714B"/>
    <w:rsid w:val="00B1718D"/>
    <w:rsid w:val="00B173CE"/>
    <w:rsid w:val="00B17428"/>
    <w:rsid w:val="00B175F7"/>
    <w:rsid w:val="00B176CE"/>
    <w:rsid w:val="00B17D3A"/>
    <w:rsid w:val="00B20256"/>
    <w:rsid w:val="00B2037D"/>
    <w:rsid w:val="00B20604"/>
    <w:rsid w:val="00B20A16"/>
    <w:rsid w:val="00B20AC1"/>
    <w:rsid w:val="00B20D09"/>
    <w:rsid w:val="00B20F54"/>
    <w:rsid w:val="00B20F73"/>
    <w:rsid w:val="00B211B1"/>
    <w:rsid w:val="00B2158F"/>
    <w:rsid w:val="00B2159D"/>
    <w:rsid w:val="00B21A64"/>
    <w:rsid w:val="00B221D7"/>
    <w:rsid w:val="00B222DC"/>
    <w:rsid w:val="00B2256E"/>
    <w:rsid w:val="00B22693"/>
    <w:rsid w:val="00B227CB"/>
    <w:rsid w:val="00B2281E"/>
    <w:rsid w:val="00B229EE"/>
    <w:rsid w:val="00B22A90"/>
    <w:rsid w:val="00B234AD"/>
    <w:rsid w:val="00B23D47"/>
    <w:rsid w:val="00B23DC5"/>
    <w:rsid w:val="00B23FA8"/>
    <w:rsid w:val="00B2408E"/>
    <w:rsid w:val="00B240A9"/>
    <w:rsid w:val="00B2413E"/>
    <w:rsid w:val="00B24315"/>
    <w:rsid w:val="00B2438C"/>
    <w:rsid w:val="00B2481B"/>
    <w:rsid w:val="00B24AA8"/>
    <w:rsid w:val="00B24B48"/>
    <w:rsid w:val="00B257B9"/>
    <w:rsid w:val="00B257BB"/>
    <w:rsid w:val="00B25904"/>
    <w:rsid w:val="00B2596D"/>
    <w:rsid w:val="00B25A69"/>
    <w:rsid w:val="00B25CCF"/>
    <w:rsid w:val="00B25FEB"/>
    <w:rsid w:val="00B2600F"/>
    <w:rsid w:val="00B261BB"/>
    <w:rsid w:val="00B26B66"/>
    <w:rsid w:val="00B26B77"/>
    <w:rsid w:val="00B26BB9"/>
    <w:rsid w:val="00B26CA9"/>
    <w:rsid w:val="00B271DB"/>
    <w:rsid w:val="00B274DF"/>
    <w:rsid w:val="00B27507"/>
    <w:rsid w:val="00B2763F"/>
    <w:rsid w:val="00B27A92"/>
    <w:rsid w:val="00B27AAC"/>
    <w:rsid w:val="00B27B37"/>
    <w:rsid w:val="00B27E6E"/>
    <w:rsid w:val="00B27EB7"/>
    <w:rsid w:val="00B302CC"/>
    <w:rsid w:val="00B30929"/>
    <w:rsid w:val="00B30A72"/>
    <w:rsid w:val="00B30CB6"/>
    <w:rsid w:val="00B30CE5"/>
    <w:rsid w:val="00B30E8C"/>
    <w:rsid w:val="00B31203"/>
    <w:rsid w:val="00B31259"/>
    <w:rsid w:val="00B313A7"/>
    <w:rsid w:val="00B313CE"/>
    <w:rsid w:val="00B31711"/>
    <w:rsid w:val="00B31FC6"/>
    <w:rsid w:val="00B31FF5"/>
    <w:rsid w:val="00B31FFA"/>
    <w:rsid w:val="00B32090"/>
    <w:rsid w:val="00B3212B"/>
    <w:rsid w:val="00B324F9"/>
    <w:rsid w:val="00B324FE"/>
    <w:rsid w:val="00B32642"/>
    <w:rsid w:val="00B3264A"/>
    <w:rsid w:val="00B33157"/>
    <w:rsid w:val="00B333AD"/>
    <w:rsid w:val="00B33507"/>
    <w:rsid w:val="00B33A59"/>
    <w:rsid w:val="00B33A6C"/>
    <w:rsid w:val="00B33D50"/>
    <w:rsid w:val="00B33E82"/>
    <w:rsid w:val="00B346C6"/>
    <w:rsid w:val="00B34986"/>
    <w:rsid w:val="00B34C97"/>
    <w:rsid w:val="00B34DA1"/>
    <w:rsid w:val="00B34F50"/>
    <w:rsid w:val="00B356A5"/>
    <w:rsid w:val="00B3595B"/>
    <w:rsid w:val="00B36291"/>
    <w:rsid w:val="00B363E6"/>
    <w:rsid w:val="00B3655F"/>
    <w:rsid w:val="00B36798"/>
    <w:rsid w:val="00B368C7"/>
    <w:rsid w:val="00B372AA"/>
    <w:rsid w:val="00B3735C"/>
    <w:rsid w:val="00B37481"/>
    <w:rsid w:val="00B37C9C"/>
    <w:rsid w:val="00B40433"/>
    <w:rsid w:val="00B40445"/>
    <w:rsid w:val="00B40461"/>
    <w:rsid w:val="00B40677"/>
    <w:rsid w:val="00B4084E"/>
    <w:rsid w:val="00B4098B"/>
    <w:rsid w:val="00B409E0"/>
    <w:rsid w:val="00B40EDF"/>
    <w:rsid w:val="00B40FF4"/>
    <w:rsid w:val="00B411A6"/>
    <w:rsid w:val="00B413C6"/>
    <w:rsid w:val="00B413E8"/>
    <w:rsid w:val="00B4142B"/>
    <w:rsid w:val="00B414B1"/>
    <w:rsid w:val="00B41888"/>
    <w:rsid w:val="00B41BB1"/>
    <w:rsid w:val="00B41F27"/>
    <w:rsid w:val="00B42590"/>
    <w:rsid w:val="00B4294E"/>
    <w:rsid w:val="00B42BAB"/>
    <w:rsid w:val="00B4307D"/>
    <w:rsid w:val="00B430F7"/>
    <w:rsid w:val="00B43134"/>
    <w:rsid w:val="00B4327E"/>
    <w:rsid w:val="00B4328F"/>
    <w:rsid w:val="00B43554"/>
    <w:rsid w:val="00B43B37"/>
    <w:rsid w:val="00B43CD4"/>
    <w:rsid w:val="00B4412A"/>
    <w:rsid w:val="00B4413B"/>
    <w:rsid w:val="00B44C64"/>
    <w:rsid w:val="00B4525C"/>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C4C"/>
    <w:rsid w:val="00B5124B"/>
    <w:rsid w:val="00B5139C"/>
    <w:rsid w:val="00B51979"/>
    <w:rsid w:val="00B51D2C"/>
    <w:rsid w:val="00B51F1B"/>
    <w:rsid w:val="00B52125"/>
    <w:rsid w:val="00B52165"/>
    <w:rsid w:val="00B524AF"/>
    <w:rsid w:val="00B529EF"/>
    <w:rsid w:val="00B52B5B"/>
    <w:rsid w:val="00B52FBB"/>
    <w:rsid w:val="00B5300F"/>
    <w:rsid w:val="00B53211"/>
    <w:rsid w:val="00B53377"/>
    <w:rsid w:val="00B534F0"/>
    <w:rsid w:val="00B53E26"/>
    <w:rsid w:val="00B53EE0"/>
    <w:rsid w:val="00B5433E"/>
    <w:rsid w:val="00B54387"/>
    <w:rsid w:val="00B54609"/>
    <w:rsid w:val="00B54732"/>
    <w:rsid w:val="00B5487D"/>
    <w:rsid w:val="00B548B7"/>
    <w:rsid w:val="00B54C6F"/>
    <w:rsid w:val="00B55054"/>
    <w:rsid w:val="00B55168"/>
    <w:rsid w:val="00B552BE"/>
    <w:rsid w:val="00B5534D"/>
    <w:rsid w:val="00B55749"/>
    <w:rsid w:val="00B55A81"/>
    <w:rsid w:val="00B55D49"/>
    <w:rsid w:val="00B55F95"/>
    <w:rsid w:val="00B564C7"/>
    <w:rsid w:val="00B565AE"/>
    <w:rsid w:val="00B566C1"/>
    <w:rsid w:val="00B56F3F"/>
    <w:rsid w:val="00B576F0"/>
    <w:rsid w:val="00B578E8"/>
    <w:rsid w:val="00B57A29"/>
    <w:rsid w:val="00B57B5B"/>
    <w:rsid w:val="00B57E78"/>
    <w:rsid w:val="00B57F51"/>
    <w:rsid w:val="00B60143"/>
    <w:rsid w:val="00B60774"/>
    <w:rsid w:val="00B60A18"/>
    <w:rsid w:val="00B60A89"/>
    <w:rsid w:val="00B60AC3"/>
    <w:rsid w:val="00B60C08"/>
    <w:rsid w:val="00B60E2E"/>
    <w:rsid w:val="00B615E0"/>
    <w:rsid w:val="00B61B3E"/>
    <w:rsid w:val="00B61CEB"/>
    <w:rsid w:val="00B61F7B"/>
    <w:rsid w:val="00B626BF"/>
    <w:rsid w:val="00B626F1"/>
    <w:rsid w:val="00B627D0"/>
    <w:rsid w:val="00B628E4"/>
    <w:rsid w:val="00B62ABD"/>
    <w:rsid w:val="00B62E04"/>
    <w:rsid w:val="00B62E6E"/>
    <w:rsid w:val="00B634BC"/>
    <w:rsid w:val="00B63A96"/>
    <w:rsid w:val="00B63AA1"/>
    <w:rsid w:val="00B63BBF"/>
    <w:rsid w:val="00B63C78"/>
    <w:rsid w:val="00B64BB7"/>
    <w:rsid w:val="00B65070"/>
    <w:rsid w:val="00B65214"/>
    <w:rsid w:val="00B65570"/>
    <w:rsid w:val="00B656AC"/>
    <w:rsid w:val="00B656DA"/>
    <w:rsid w:val="00B6581A"/>
    <w:rsid w:val="00B65A62"/>
    <w:rsid w:val="00B66473"/>
    <w:rsid w:val="00B664C7"/>
    <w:rsid w:val="00B6651E"/>
    <w:rsid w:val="00B66A79"/>
    <w:rsid w:val="00B66DB4"/>
    <w:rsid w:val="00B66EF8"/>
    <w:rsid w:val="00B66F63"/>
    <w:rsid w:val="00B676F9"/>
    <w:rsid w:val="00B679A4"/>
    <w:rsid w:val="00B67A88"/>
    <w:rsid w:val="00B67A91"/>
    <w:rsid w:val="00B67BAA"/>
    <w:rsid w:val="00B67CCA"/>
    <w:rsid w:val="00B7042F"/>
    <w:rsid w:val="00B70664"/>
    <w:rsid w:val="00B707C1"/>
    <w:rsid w:val="00B70B38"/>
    <w:rsid w:val="00B70DC0"/>
    <w:rsid w:val="00B70FC8"/>
    <w:rsid w:val="00B710C1"/>
    <w:rsid w:val="00B713D8"/>
    <w:rsid w:val="00B7157F"/>
    <w:rsid w:val="00B7167F"/>
    <w:rsid w:val="00B71D60"/>
    <w:rsid w:val="00B71FE4"/>
    <w:rsid w:val="00B7238D"/>
    <w:rsid w:val="00B725FF"/>
    <w:rsid w:val="00B726C4"/>
    <w:rsid w:val="00B72768"/>
    <w:rsid w:val="00B7278C"/>
    <w:rsid w:val="00B72CCC"/>
    <w:rsid w:val="00B72F2F"/>
    <w:rsid w:val="00B72FCD"/>
    <w:rsid w:val="00B73200"/>
    <w:rsid w:val="00B734A1"/>
    <w:rsid w:val="00B73822"/>
    <w:rsid w:val="00B739F6"/>
    <w:rsid w:val="00B73A83"/>
    <w:rsid w:val="00B73D14"/>
    <w:rsid w:val="00B74417"/>
    <w:rsid w:val="00B745A9"/>
    <w:rsid w:val="00B74A1A"/>
    <w:rsid w:val="00B75248"/>
    <w:rsid w:val="00B7539C"/>
    <w:rsid w:val="00B75506"/>
    <w:rsid w:val="00B75530"/>
    <w:rsid w:val="00B755D8"/>
    <w:rsid w:val="00B76470"/>
    <w:rsid w:val="00B76509"/>
    <w:rsid w:val="00B76574"/>
    <w:rsid w:val="00B76627"/>
    <w:rsid w:val="00B76665"/>
    <w:rsid w:val="00B76D21"/>
    <w:rsid w:val="00B76D3F"/>
    <w:rsid w:val="00B76DCE"/>
    <w:rsid w:val="00B77019"/>
    <w:rsid w:val="00B771D7"/>
    <w:rsid w:val="00B77572"/>
    <w:rsid w:val="00B775E6"/>
    <w:rsid w:val="00B77670"/>
    <w:rsid w:val="00B77B0F"/>
    <w:rsid w:val="00B77D0F"/>
    <w:rsid w:val="00B77F13"/>
    <w:rsid w:val="00B77F48"/>
    <w:rsid w:val="00B80275"/>
    <w:rsid w:val="00B80375"/>
    <w:rsid w:val="00B804E9"/>
    <w:rsid w:val="00B80768"/>
    <w:rsid w:val="00B8089F"/>
    <w:rsid w:val="00B80923"/>
    <w:rsid w:val="00B80F91"/>
    <w:rsid w:val="00B81255"/>
    <w:rsid w:val="00B8125A"/>
    <w:rsid w:val="00B8166D"/>
    <w:rsid w:val="00B817F7"/>
    <w:rsid w:val="00B81808"/>
    <w:rsid w:val="00B819F2"/>
    <w:rsid w:val="00B81A6C"/>
    <w:rsid w:val="00B81C62"/>
    <w:rsid w:val="00B81C98"/>
    <w:rsid w:val="00B8250E"/>
    <w:rsid w:val="00B82A60"/>
    <w:rsid w:val="00B82B9A"/>
    <w:rsid w:val="00B82DE8"/>
    <w:rsid w:val="00B82EDF"/>
    <w:rsid w:val="00B838CE"/>
    <w:rsid w:val="00B83DB3"/>
    <w:rsid w:val="00B83E74"/>
    <w:rsid w:val="00B83F6D"/>
    <w:rsid w:val="00B83F76"/>
    <w:rsid w:val="00B84193"/>
    <w:rsid w:val="00B841C9"/>
    <w:rsid w:val="00B841EE"/>
    <w:rsid w:val="00B8453A"/>
    <w:rsid w:val="00B8542F"/>
    <w:rsid w:val="00B85590"/>
    <w:rsid w:val="00B856FF"/>
    <w:rsid w:val="00B85814"/>
    <w:rsid w:val="00B858C8"/>
    <w:rsid w:val="00B85DE5"/>
    <w:rsid w:val="00B861EC"/>
    <w:rsid w:val="00B864CD"/>
    <w:rsid w:val="00B86948"/>
    <w:rsid w:val="00B86A0F"/>
    <w:rsid w:val="00B86EA3"/>
    <w:rsid w:val="00B8701B"/>
    <w:rsid w:val="00B87042"/>
    <w:rsid w:val="00B87580"/>
    <w:rsid w:val="00B87628"/>
    <w:rsid w:val="00B8773E"/>
    <w:rsid w:val="00B87BE2"/>
    <w:rsid w:val="00B87E48"/>
    <w:rsid w:val="00B90192"/>
    <w:rsid w:val="00B904D2"/>
    <w:rsid w:val="00B90726"/>
    <w:rsid w:val="00B90F73"/>
    <w:rsid w:val="00B90F83"/>
    <w:rsid w:val="00B91197"/>
    <w:rsid w:val="00B915EC"/>
    <w:rsid w:val="00B91CC5"/>
    <w:rsid w:val="00B91E89"/>
    <w:rsid w:val="00B91E8D"/>
    <w:rsid w:val="00B91FD7"/>
    <w:rsid w:val="00B922EE"/>
    <w:rsid w:val="00B9244B"/>
    <w:rsid w:val="00B92876"/>
    <w:rsid w:val="00B928EF"/>
    <w:rsid w:val="00B92A4D"/>
    <w:rsid w:val="00B92A93"/>
    <w:rsid w:val="00B92B1A"/>
    <w:rsid w:val="00B92B4E"/>
    <w:rsid w:val="00B92C7E"/>
    <w:rsid w:val="00B92D58"/>
    <w:rsid w:val="00B93118"/>
    <w:rsid w:val="00B93B59"/>
    <w:rsid w:val="00B93FA9"/>
    <w:rsid w:val="00B9406A"/>
    <w:rsid w:val="00B94102"/>
    <w:rsid w:val="00B9450F"/>
    <w:rsid w:val="00B9474E"/>
    <w:rsid w:val="00B949BB"/>
    <w:rsid w:val="00B94BEB"/>
    <w:rsid w:val="00B94D25"/>
    <w:rsid w:val="00B9547C"/>
    <w:rsid w:val="00B958FD"/>
    <w:rsid w:val="00B95B6F"/>
    <w:rsid w:val="00B95F06"/>
    <w:rsid w:val="00B9638B"/>
    <w:rsid w:val="00B968E4"/>
    <w:rsid w:val="00B96FE3"/>
    <w:rsid w:val="00B97224"/>
    <w:rsid w:val="00B97342"/>
    <w:rsid w:val="00B97C24"/>
    <w:rsid w:val="00BA0402"/>
    <w:rsid w:val="00BA0838"/>
    <w:rsid w:val="00BA0A33"/>
    <w:rsid w:val="00BA0CD7"/>
    <w:rsid w:val="00BA11EC"/>
    <w:rsid w:val="00BA133B"/>
    <w:rsid w:val="00BA15CD"/>
    <w:rsid w:val="00BA165D"/>
    <w:rsid w:val="00BA1990"/>
    <w:rsid w:val="00BA1AEC"/>
    <w:rsid w:val="00BA1B07"/>
    <w:rsid w:val="00BA1EDE"/>
    <w:rsid w:val="00BA1F8D"/>
    <w:rsid w:val="00BA1FF5"/>
    <w:rsid w:val="00BA2149"/>
    <w:rsid w:val="00BA2280"/>
    <w:rsid w:val="00BA233E"/>
    <w:rsid w:val="00BA2763"/>
    <w:rsid w:val="00BA27F4"/>
    <w:rsid w:val="00BA2A08"/>
    <w:rsid w:val="00BA2B9F"/>
    <w:rsid w:val="00BA2F8C"/>
    <w:rsid w:val="00BA3023"/>
    <w:rsid w:val="00BA32B5"/>
    <w:rsid w:val="00BA333D"/>
    <w:rsid w:val="00BA344F"/>
    <w:rsid w:val="00BA35EF"/>
    <w:rsid w:val="00BA3769"/>
    <w:rsid w:val="00BA377D"/>
    <w:rsid w:val="00BA3E17"/>
    <w:rsid w:val="00BA407D"/>
    <w:rsid w:val="00BA410E"/>
    <w:rsid w:val="00BA4232"/>
    <w:rsid w:val="00BA4553"/>
    <w:rsid w:val="00BA4763"/>
    <w:rsid w:val="00BA4D26"/>
    <w:rsid w:val="00BA501F"/>
    <w:rsid w:val="00BA56D2"/>
    <w:rsid w:val="00BA5AC4"/>
    <w:rsid w:val="00BA5B8A"/>
    <w:rsid w:val="00BA5E73"/>
    <w:rsid w:val="00BA5FA2"/>
    <w:rsid w:val="00BA6762"/>
    <w:rsid w:val="00BA6948"/>
    <w:rsid w:val="00BA6B15"/>
    <w:rsid w:val="00BA6D01"/>
    <w:rsid w:val="00BA7293"/>
    <w:rsid w:val="00BA740A"/>
    <w:rsid w:val="00BA76E0"/>
    <w:rsid w:val="00BA7A75"/>
    <w:rsid w:val="00BA7D56"/>
    <w:rsid w:val="00BA7D92"/>
    <w:rsid w:val="00BA7FE4"/>
    <w:rsid w:val="00BB0086"/>
    <w:rsid w:val="00BB0A75"/>
    <w:rsid w:val="00BB0AF9"/>
    <w:rsid w:val="00BB0B4D"/>
    <w:rsid w:val="00BB0E60"/>
    <w:rsid w:val="00BB13CB"/>
    <w:rsid w:val="00BB1950"/>
    <w:rsid w:val="00BB19B4"/>
    <w:rsid w:val="00BB1B1F"/>
    <w:rsid w:val="00BB1B33"/>
    <w:rsid w:val="00BB1D88"/>
    <w:rsid w:val="00BB1F60"/>
    <w:rsid w:val="00BB226D"/>
    <w:rsid w:val="00BB22E8"/>
    <w:rsid w:val="00BB24A2"/>
    <w:rsid w:val="00BB2624"/>
    <w:rsid w:val="00BB2744"/>
    <w:rsid w:val="00BB29A6"/>
    <w:rsid w:val="00BB2A25"/>
    <w:rsid w:val="00BB2A4C"/>
    <w:rsid w:val="00BB2AE2"/>
    <w:rsid w:val="00BB2E10"/>
    <w:rsid w:val="00BB33DE"/>
    <w:rsid w:val="00BB37E8"/>
    <w:rsid w:val="00BB39FD"/>
    <w:rsid w:val="00BB3F27"/>
    <w:rsid w:val="00BB4187"/>
    <w:rsid w:val="00BB45BC"/>
    <w:rsid w:val="00BB4B89"/>
    <w:rsid w:val="00BB4C3A"/>
    <w:rsid w:val="00BB4F67"/>
    <w:rsid w:val="00BB51E9"/>
    <w:rsid w:val="00BB5341"/>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B8"/>
    <w:rsid w:val="00BC0CEA"/>
    <w:rsid w:val="00BC0FDA"/>
    <w:rsid w:val="00BC0FDC"/>
    <w:rsid w:val="00BC10E4"/>
    <w:rsid w:val="00BC124D"/>
    <w:rsid w:val="00BC1BE2"/>
    <w:rsid w:val="00BC1C05"/>
    <w:rsid w:val="00BC1DD0"/>
    <w:rsid w:val="00BC2278"/>
    <w:rsid w:val="00BC2423"/>
    <w:rsid w:val="00BC2762"/>
    <w:rsid w:val="00BC2C83"/>
    <w:rsid w:val="00BC3053"/>
    <w:rsid w:val="00BC3133"/>
    <w:rsid w:val="00BC3192"/>
    <w:rsid w:val="00BC31FD"/>
    <w:rsid w:val="00BC3349"/>
    <w:rsid w:val="00BC35CF"/>
    <w:rsid w:val="00BC36D7"/>
    <w:rsid w:val="00BC371E"/>
    <w:rsid w:val="00BC3A15"/>
    <w:rsid w:val="00BC3D03"/>
    <w:rsid w:val="00BC3E88"/>
    <w:rsid w:val="00BC421A"/>
    <w:rsid w:val="00BC4C30"/>
    <w:rsid w:val="00BC4D2E"/>
    <w:rsid w:val="00BC5322"/>
    <w:rsid w:val="00BC5450"/>
    <w:rsid w:val="00BC5770"/>
    <w:rsid w:val="00BC57E8"/>
    <w:rsid w:val="00BC5C4C"/>
    <w:rsid w:val="00BC5F3D"/>
    <w:rsid w:val="00BC60DE"/>
    <w:rsid w:val="00BC6ED5"/>
    <w:rsid w:val="00BC7215"/>
    <w:rsid w:val="00BC7DEB"/>
    <w:rsid w:val="00BD0145"/>
    <w:rsid w:val="00BD0515"/>
    <w:rsid w:val="00BD0CBD"/>
    <w:rsid w:val="00BD0CCB"/>
    <w:rsid w:val="00BD13E4"/>
    <w:rsid w:val="00BD1A52"/>
    <w:rsid w:val="00BD1B37"/>
    <w:rsid w:val="00BD2539"/>
    <w:rsid w:val="00BD28B4"/>
    <w:rsid w:val="00BD365A"/>
    <w:rsid w:val="00BD3728"/>
    <w:rsid w:val="00BD414F"/>
    <w:rsid w:val="00BD4366"/>
    <w:rsid w:val="00BD4457"/>
    <w:rsid w:val="00BD44EA"/>
    <w:rsid w:val="00BD48AC"/>
    <w:rsid w:val="00BD4925"/>
    <w:rsid w:val="00BD49D6"/>
    <w:rsid w:val="00BD4BE1"/>
    <w:rsid w:val="00BD4DBA"/>
    <w:rsid w:val="00BD4DD9"/>
    <w:rsid w:val="00BD4F37"/>
    <w:rsid w:val="00BD4FA9"/>
    <w:rsid w:val="00BD50C8"/>
    <w:rsid w:val="00BD55AF"/>
    <w:rsid w:val="00BD5F1A"/>
    <w:rsid w:val="00BD5F71"/>
    <w:rsid w:val="00BD6507"/>
    <w:rsid w:val="00BD6ADA"/>
    <w:rsid w:val="00BD6BC7"/>
    <w:rsid w:val="00BD6EEE"/>
    <w:rsid w:val="00BD6F3B"/>
    <w:rsid w:val="00BD70E5"/>
    <w:rsid w:val="00BD7492"/>
    <w:rsid w:val="00BD77A4"/>
    <w:rsid w:val="00BD77FC"/>
    <w:rsid w:val="00BD79BB"/>
    <w:rsid w:val="00BD7FDF"/>
    <w:rsid w:val="00BE0093"/>
    <w:rsid w:val="00BE00EC"/>
    <w:rsid w:val="00BE0D2B"/>
    <w:rsid w:val="00BE11C4"/>
    <w:rsid w:val="00BE1234"/>
    <w:rsid w:val="00BE14EF"/>
    <w:rsid w:val="00BE1541"/>
    <w:rsid w:val="00BE19CF"/>
    <w:rsid w:val="00BE1A45"/>
    <w:rsid w:val="00BE2873"/>
    <w:rsid w:val="00BE2A47"/>
    <w:rsid w:val="00BE2FA6"/>
    <w:rsid w:val="00BE3195"/>
    <w:rsid w:val="00BE333F"/>
    <w:rsid w:val="00BE3D10"/>
    <w:rsid w:val="00BE3FC8"/>
    <w:rsid w:val="00BE4208"/>
    <w:rsid w:val="00BE4557"/>
    <w:rsid w:val="00BE47A1"/>
    <w:rsid w:val="00BE47A6"/>
    <w:rsid w:val="00BE4892"/>
    <w:rsid w:val="00BE4B13"/>
    <w:rsid w:val="00BE596E"/>
    <w:rsid w:val="00BE59CF"/>
    <w:rsid w:val="00BE5A31"/>
    <w:rsid w:val="00BE5BC2"/>
    <w:rsid w:val="00BE5DAA"/>
    <w:rsid w:val="00BE60BB"/>
    <w:rsid w:val="00BE6252"/>
    <w:rsid w:val="00BE625A"/>
    <w:rsid w:val="00BE63D9"/>
    <w:rsid w:val="00BE68F9"/>
    <w:rsid w:val="00BE6DB0"/>
    <w:rsid w:val="00BE70D1"/>
    <w:rsid w:val="00BE734E"/>
    <w:rsid w:val="00BE7406"/>
    <w:rsid w:val="00BE75F4"/>
    <w:rsid w:val="00BE7603"/>
    <w:rsid w:val="00BE7D63"/>
    <w:rsid w:val="00BE7DCB"/>
    <w:rsid w:val="00BF0369"/>
    <w:rsid w:val="00BF07E5"/>
    <w:rsid w:val="00BF096A"/>
    <w:rsid w:val="00BF0CD7"/>
    <w:rsid w:val="00BF0D2D"/>
    <w:rsid w:val="00BF0EF3"/>
    <w:rsid w:val="00BF0F82"/>
    <w:rsid w:val="00BF1597"/>
    <w:rsid w:val="00BF17CB"/>
    <w:rsid w:val="00BF19CA"/>
    <w:rsid w:val="00BF1A1D"/>
    <w:rsid w:val="00BF1C57"/>
    <w:rsid w:val="00BF1E67"/>
    <w:rsid w:val="00BF1F2D"/>
    <w:rsid w:val="00BF25CB"/>
    <w:rsid w:val="00BF27EA"/>
    <w:rsid w:val="00BF2E79"/>
    <w:rsid w:val="00BF2EC3"/>
    <w:rsid w:val="00BF3279"/>
    <w:rsid w:val="00BF32C0"/>
    <w:rsid w:val="00BF366E"/>
    <w:rsid w:val="00BF36EE"/>
    <w:rsid w:val="00BF373D"/>
    <w:rsid w:val="00BF3804"/>
    <w:rsid w:val="00BF38F2"/>
    <w:rsid w:val="00BF3931"/>
    <w:rsid w:val="00BF3C3D"/>
    <w:rsid w:val="00BF3DA0"/>
    <w:rsid w:val="00BF3E78"/>
    <w:rsid w:val="00BF4142"/>
    <w:rsid w:val="00BF427F"/>
    <w:rsid w:val="00BF4393"/>
    <w:rsid w:val="00BF4502"/>
    <w:rsid w:val="00BF4DD1"/>
    <w:rsid w:val="00BF54A1"/>
    <w:rsid w:val="00BF57CE"/>
    <w:rsid w:val="00BF5975"/>
    <w:rsid w:val="00BF59D6"/>
    <w:rsid w:val="00BF5BA4"/>
    <w:rsid w:val="00BF5BAD"/>
    <w:rsid w:val="00BF5CC9"/>
    <w:rsid w:val="00BF61C8"/>
    <w:rsid w:val="00BF62E9"/>
    <w:rsid w:val="00BF64AE"/>
    <w:rsid w:val="00BF65DF"/>
    <w:rsid w:val="00BF6889"/>
    <w:rsid w:val="00BF6B17"/>
    <w:rsid w:val="00BF7332"/>
    <w:rsid w:val="00BF74C7"/>
    <w:rsid w:val="00BF750A"/>
    <w:rsid w:val="00BF7B36"/>
    <w:rsid w:val="00BF7BAA"/>
    <w:rsid w:val="00C0066F"/>
    <w:rsid w:val="00C00688"/>
    <w:rsid w:val="00C00BAC"/>
    <w:rsid w:val="00C00DD0"/>
    <w:rsid w:val="00C01078"/>
    <w:rsid w:val="00C010C0"/>
    <w:rsid w:val="00C015F1"/>
    <w:rsid w:val="00C01CD7"/>
    <w:rsid w:val="00C01D9A"/>
    <w:rsid w:val="00C01E1B"/>
    <w:rsid w:val="00C01F33"/>
    <w:rsid w:val="00C02088"/>
    <w:rsid w:val="00C020D6"/>
    <w:rsid w:val="00C02192"/>
    <w:rsid w:val="00C021F0"/>
    <w:rsid w:val="00C023A4"/>
    <w:rsid w:val="00C02AF9"/>
    <w:rsid w:val="00C02CC6"/>
    <w:rsid w:val="00C034DB"/>
    <w:rsid w:val="00C0396A"/>
    <w:rsid w:val="00C03B07"/>
    <w:rsid w:val="00C03DE1"/>
    <w:rsid w:val="00C03E8D"/>
    <w:rsid w:val="00C03FCB"/>
    <w:rsid w:val="00C040F7"/>
    <w:rsid w:val="00C04282"/>
    <w:rsid w:val="00C044AB"/>
    <w:rsid w:val="00C044D8"/>
    <w:rsid w:val="00C046C1"/>
    <w:rsid w:val="00C04A6D"/>
    <w:rsid w:val="00C04BE1"/>
    <w:rsid w:val="00C04C9A"/>
    <w:rsid w:val="00C04F8A"/>
    <w:rsid w:val="00C05266"/>
    <w:rsid w:val="00C05706"/>
    <w:rsid w:val="00C05846"/>
    <w:rsid w:val="00C058F6"/>
    <w:rsid w:val="00C05B55"/>
    <w:rsid w:val="00C05FE6"/>
    <w:rsid w:val="00C0605F"/>
    <w:rsid w:val="00C061F1"/>
    <w:rsid w:val="00C0637B"/>
    <w:rsid w:val="00C06489"/>
    <w:rsid w:val="00C06CB8"/>
    <w:rsid w:val="00C06DF4"/>
    <w:rsid w:val="00C07377"/>
    <w:rsid w:val="00C07992"/>
    <w:rsid w:val="00C07BB5"/>
    <w:rsid w:val="00C10388"/>
    <w:rsid w:val="00C1046D"/>
    <w:rsid w:val="00C10478"/>
    <w:rsid w:val="00C1068C"/>
    <w:rsid w:val="00C10785"/>
    <w:rsid w:val="00C10CD7"/>
    <w:rsid w:val="00C11655"/>
    <w:rsid w:val="00C11836"/>
    <w:rsid w:val="00C119AF"/>
    <w:rsid w:val="00C11A24"/>
    <w:rsid w:val="00C11C49"/>
    <w:rsid w:val="00C11E84"/>
    <w:rsid w:val="00C12107"/>
    <w:rsid w:val="00C12212"/>
    <w:rsid w:val="00C12233"/>
    <w:rsid w:val="00C1230A"/>
    <w:rsid w:val="00C1233B"/>
    <w:rsid w:val="00C123BE"/>
    <w:rsid w:val="00C12480"/>
    <w:rsid w:val="00C124D1"/>
    <w:rsid w:val="00C129D1"/>
    <w:rsid w:val="00C12CD8"/>
    <w:rsid w:val="00C13271"/>
    <w:rsid w:val="00C1335C"/>
    <w:rsid w:val="00C135A0"/>
    <w:rsid w:val="00C139E0"/>
    <w:rsid w:val="00C139E2"/>
    <w:rsid w:val="00C139E6"/>
    <w:rsid w:val="00C13C44"/>
    <w:rsid w:val="00C142E7"/>
    <w:rsid w:val="00C1431D"/>
    <w:rsid w:val="00C1436E"/>
    <w:rsid w:val="00C14606"/>
    <w:rsid w:val="00C149A5"/>
    <w:rsid w:val="00C14ABF"/>
    <w:rsid w:val="00C14C92"/>
    <w:rsid w:val="00C14D4B"/>
    <w:rsid w:val="00C14E25"/>
    <w:rsid w:val="00C154BB"/>
    <w:rsid w:val="00C15DA4"/>
    <w:rsid w:val="00C1627B"/>
    <w:rsid w:val="00C16664"/>
    <w:rsid w:val="00C16832"/>
    <w:rsid w:val="00C16833"/>
    <w:rsid w:val="00C16D94"/>
    <w:rsid w:val="00C16F83"/>
    <w:rsid w:val="00C1745F"/>
    <w:rsid w:val="00C1747A"/>
    <w:rsid w:val="00C17805"/>
    <w:rsid w:val="00C17A34"/>
    <w:rsid w:val="00C17CCB"/>
    <w:rsid w:val="00C17D17"/>
    <w:rsid w:val="00C17D84"/>
    <w:rsid w:val="00C17EE8"/>
    <w:rsid w:val="00C17EE9"/>
    <w:rsid w:val="00C17F4F"/>
    <w:rsid w:val="00C20381"/>
    <w:rsid w:val="00C20404"/>
    <w:rsid w:val="00C20982"/>
    <w:rsid w:val="00C20AE2"/>
    <w:rsid w:val="00C20DD8"/>
    <w:rsid w:val="00C20FF3"/>
    <w:rsid w:val="00C2129C"/>
    <w:rsid w:val="00C21666"/>
    <w:rsid w:val="00C21751"/>
    <w:rsid w:val="00C21945"/>
    <w:rsid w:val="00C22398"/>
    <w:rsid w:val="00C22B1A"/>
    <w:rsid w:val="00C22C85"/>
    <w:rsid w:val="00C23036"/>
    <w:rsid w:val="00C2325E"/>
    <w:rsid w:val="00C2336D"/>
    <w:rsid w:val="00C233A0"/>
    <w:rsid w:val="00C23B26"/>
    <w:rsid w:val="00C23B82"/>
    <w:rsid w:val="00C23C91"/>
    <w:rsid w:val="00C2466A"/>
    <w:rsid w:val="00C246FE"/>
    <w:rsid w:val="00C24F01"/>
    <w:rsid w:val="00C250B8"/>
    <w:rsid w:val="00C254C8"/>
    <w:rsid w:val="00C2583D"/>
    <w:rsid w:val="00C259B7"/>
    <w:rsid w:val="00C25B46"/>
    <w:rsid w:val="00C25C12"/>
    <w:rsid w:val="00C25C67"/>
    <w:rsid w:val="00C26ECD"/>
    <w:rsid w:val="00C2781A"/>
    <w:rsid w:val="00C279B5"/>
    <w:rsid w:val="00C27B0D"/>
    <w:rsid w:val="00C27C45"/>
    <w:rsid w:val="00C27DC7"/>
    <w:rsid w:val="00C27E77"/>
    <w:rsid w:val="00C27F99"/>
    <w:rsid w:val="00C30030"/>
    <w:rsid w:val="00C30C05"/>
    <w:rsid w:val="00C31109"/>
    <w:rsid w:val="00C31FE7"/>
    <w:rsid w:val="00C3206B"/>
    <w:rsid w:val="00C3217D"/>
    <w:rsid w:val="00C32297"/>
    <w:rsid w:val="00C32303"/>
    <w:rsid w:val="00C32F36"/>
    <w:rsid w:val="00C33094"/>
    <w:rsid w:val="00C330A3"/>
    <w:rsid w:val="00C33239"/>
    <w:rsid w:val="00C3359E"/>
    <w:rsid w:val="00C33639"/>
    <w:rsid w:val="00C3409F"/>
    <w:rsid w:val="00C341AB"/>
    <w:rsid w:val="00C34399"/>
    <w:rsid w:val="00C34407"/>
    <w:rsid w:val="00C34456"/>
    <w:rsid w:val="00C34574"/>
    <w:rsid w:val="00C3510E"/>
    <w:rsid w:val="00C3516C"/>
    <w:rsid w:val="00C3524A"/>
    <w:rsid w:val="00C35527"/>
    <w:rsid w:val="00C3554E"/>
    <w:rsid w:val="00C361C4"/>
    <w:rsid w:val="00C369B2"/>
    <w:rsid w:val="00C36FCF"/>
    <w:rsid w:val="00C370F6"/>
    <w:rsid w:val="00C3719D"/>
    <w:rsid w:val="00C37741"/>
    <w:rsid w:val="00C37CB2"/>
    <w:rsid w:val="00C40683"/>
    <w:rsid w:val="00C408C4"/>
    <w:rsid w:val="00C40DDE"/>
    <w:rsid w:val="00C410F3"/>
    <w:rsid w:val="00C414F8"/>
    <w:rsid w:val="00C41F6C"/>
    <w:rsid w:val="00C420BC"/>
    <w:rsid w:val="00C421D1"/>
    <w:rsid w:val="00C422A7"/>
    <w:rsid w:val="00C422C9"/>
    <w:rsid w:val="00C422F3"/>
    <w:rsid w:val="00C42542"/>
    <w:rsid w:val="00C42992"/>
    <w:rsid w:val="00C42997"/>
    <w:rsid w:val="00C42BD1"/>
    <w:rsid w:val="00C42E16"/>
    <w:rsid w:val="00C43174"/>
    <w:rsid w:val="00C435E1"/>
    <w:rsid w:val="00C43A01"/>
    <w:rsid w:val="00C43E8B"/>
    <w:rsid w:val="00C44120"/>
    <w:rsid w:val="00C4421B"/>
    <w:rsid w:val="00C4444A"/>
    <w:rsid w:val="00C45061"/>
    <w:rsid w:val="00C45361"/>
    <w:rsid w:val="00C456C1"/>
    <w:rsid w:val="00C45985"/>
    <w:rsid w:val="00C45AFE"/>
    <w:rsid w:val="00C45D19"/>
    <w:rsid w:val="00C45E8E"/>
    <w:rsid w:val="00C463A1"/>
    <w:rsid w:val="00C46562"/>
    <w:rsid w:val="00C46609"/>
    <w:rsid w:val="00C46916"/>
    <w:rsid w:val="00C4698C"/>
    <w:rsid w:val="00C46EB8"/>
    <w:rsid w:val="00C473A5"/>
    <w:rsid w:val="00C4772A"/>
    <w:rsid w:val="00C47A0F"/>
    <w:rsid w:val="00C47B0F"/>
    <w:rsid w:val="00C47E44"/>
    <w:rsid w:val="00C47EF9"/>
    <w:rsid w:val="00C47F11"/>
    <w:rsid w:val="00C5000E"/>
    <w:rsid w:val="00C5009E"/>
    <w:rsid w:val="00C501F5"/>
    <w:rsid w:val="00C5023D"/>
    <w:rsid w:val="00C5068F"/>
    <w:rsid w:val="00C50A12"/>
    <w:rsid w:val="00C51035"/>
    <w:rsid w:val="00C51262"/>
    <w:rsid w:val="00C51528"/>
    <w:rsid w:val="00C5182E"/>
    <w:rsid w:val="00C52055"/>
    <w:rsid w:val="00C52276"/>
    <w:rsid w:val="00C52CE1"/>
    <w:rsid w:val="00C52DB0"/>
    <w:rsid w:val="00C53E03"/>
    <w:rsid w:val="00C54344"/>
    <w:rsid w:val="00C544D6"/>
    <w:rsid w:val="00C54995"/>
    <w:rsid w:val="00C54C86"/>
    <w:rsid w:val="00C54D41"/>
    <w:rsid w:val="00C54F6A"/>
    <w:rsid w:val="00C554C4"/>
    <w:rsid w:val="00C556F9"/>
    <w:rsid w:val="00C55833"/>
    <w:rsid w:val="00C5595A"/>
    <w:rsid w:val="00C55B3D"/>
    <w:rsid w:val="00C55CB8"/>
    <w:rsid w:val="00C55E97"/>
    <w:rsid w:val="00C563F0"/>
    <w:rsid w:val="00C5650F"/>
    <w:rsid w:val="00C566DE"/>
    <w:rsid w:val="00C57029"/>
    <w:rsid w:val="00C57CAC"/>
    <w:rsid w:val="00C60343"/>
    <w:rsid w:val="00C604DD"/>
    <w:rsid w:val="00C60783"/>
    <w:rsid w:val="00C607BE"/>
    <w:rsid w:val="00C609E8"/>
    <w:rsid w:val="00C60A94"/>
    <w:rsid w:val="00C60B07"/>
    <w:rsid w:val="00C60E96"/>
    <w:rsid w:val="00C61546"/>
    <w:rsid w:val="00C615E7"/>
    <w:rsid w:val="00C61CD3"/>
    <w:rsid w:val="00C61EC2"/>
    <w:rsid w:val="00C61FBC"/>
    <w:rsid w:val="00C6201A"/>
    <w:rsid w:val="00C620BC"/>
    <w:rsid w:val="00C621E0"/>
    <w:rsid w:val="00C62E7F"/>
    <w:rsid w:val="00C62F49"/>
    <w:rsid w:val="00C633A2"/>
    <w:rsid w:val="00C6356E"/>
    <w:rsid w:val="00C63F63"/>
    <w:rsid w:val="00C64325"/>
    <w:rsid w:val="00C644D1"/>
    <w:rsid w:val="00C64672"/>
    <w:rsid w:val="00C6477C"/>
    <w:rsid w:val="00C64CA7"/>
    <w:rsid w:val="00C64CA9"/>
    <w:rsid w:val="00C652B8"/>
    <w:rsid w:val="00C65541"/>
    <w:rsid w:val="00C65A64"/>
    <w:rsid w:val="00C65B79"/>
    <w:rsid w:val="00C65CFB"/>
    <w:rsid w:val="00C6621D"/>
    <w:rsid w:val="00C66785"/>
    <w:rsid w:val="00C6683F"/>
    <w:rsid w:val="00C67552"/>
    <w:rsid w:val="00C677B3"/>
    <w:rsid w:val="00C67AD8"/>
    <w:rsid w:val="00C703D5"/>
    <w:rsid w:val="00C70697"/>
    <w:rsid w:val="00C706D6"/>
    <w:rsid w:val="00C70BC1"/>
    <w:rsid w:val="00C70D1E"/>
    <w:rsid w:val="00C70EF6"/>
    <w:rsid w:val="00C712D1"/>
    <w:rsid w:val="00C71A91"/>
    <w:rsid w:val="00C71D9F"/>
    <w:rsid w:val="00C72037"/>
    <w:rsid w:val="00C72093"/>
    <w:rsid w:val="00C72339"/>
    <w:rsid w:val="00C724BA"/>
    <w:rsid w:val="00C72735"/>
    <w:rsid w:val="00C72EF4"/>
    <w:rsid w:val="00C737D5"/>
    <w:rsid w:val="00C7382B"/>
    <w:rsid w:val="00C73A42"/>
    <w:rsid w:val="00C73A9D"/>
    <w:rsid w:val="00C7403C"/>
    <w:rsid w:val="00C740F5"/>
    <w:rsid w:val="00C7411D"/>
    <w:rsid w:val="00C74406"/>
    <w:rsid w:val="00C744FE"/>
    <w:rsid w:val="00C747F6"/>
    <w:rsid w:val="00C7500C"/>
    <w:rsid w:val="00C750A8"/>
    <w:rsid w:val="00C751CA"/>
    <w:rsid w:val="00C756F2"/>
    <w:rsid w:val="00C756F6"/>
    <w:rsid w:val="00C75D2F"/>
    <w:rsid w:val="00C75F55"/>
    <w:rsid w:val="00C75FE8"/>
    <w:rsid w:val="00C760D2"/>
    <w:rsid w:val="00C767BE"/>
    <w:rsid w:val="00C76A58"/>
    <w:rsid w:val="00C76AAF"/>
    <w:rsid w:val="00C76D55"/>
    <w:rsid w:val="00C76D94"/>
    <w:rsid w:val="00C76E3C"/>
    <w:rsid w:val="00C77107"/>
    <w:rsid w:val="00C77356"/>
    <w:rsid w:val="00C7789C"/>
    <w:rsid w:val="00C7795B"/>
    <w:rsid w:val="00C77B36"/>
    <w:rsid w:val="00C77E37"/>
    <w:rsid w:val="00C77F89"/>
    <w:rsid w:val="00C8024D"/>
    <w:rsid w:val="00C8037A"/>
    <w:rsid w:val="00C8066C"/>
    <w:rsid w:val="00C80702"/>
    <w:rsid w:val="00C80AD1"/>
    <w:rsid w:val="00C80ADC"/>
    <w:rsid w:val="00C80B9B"/>
    <w:rsid w:val="00C80CCC"/>
    <w:rsid w:val="00C80ED5"/>
    <w:rsid w:val="00C80F07"/>
    <w:rsid w:val="00C81396"/>
    <w:rsid w:val="00C81568"/>
    <w:rsid w:val="00C815E8"/>
    <w:rsid w:val="00C817BE"/>
    <w:rsid w:val="00C817C1"/>
    <w:rsid w:val="00C8192D"/>
    <w:rsid w:val="00C81A7E"/>
    <w:rsid w:val="00C81AC8"/>
    <w:rsid w:val="00C81E1D"/>
    <w:rsid w:val="00C82EA3"/>
    <w:rsid w:val="00C82EFC"/>
    <w:rsid w:val="00C82F40"/>
    <w:rsid w:val="00C8301F"/>
    <w:rsid w:val="00C831B6"/>
    <w:rsid w:val="00C8343B"/>
    <w:rsid w:val="00C834AB"/>
    <w:rsid w:val="00C837C6"/>
    <w:rsid w:val="00C83C6C"/>
    <w:rsid w:val="00C84ECD"/>
    <w:rsid w:val="00C851D7"/>
    <w:rsid w:val="00C85237"/>
    <w:rsid w:val="00C853B0"/>
    <w:rsid w:val="00C85433"/>
    <w:rsid w:val="00C8563D"/>
    <w:rsid w:val="00C86A17"/>
    <w:rsid w:val="00C86DFA"/>
    <w:rsid w:val="00C86FFF"/>
    <w:rsid w:val="00C871CB"/>
    <w:rsid w:val="00C87252"/>
    <w:rsid w:val="00C87400"/>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700"/>
    <w:rsid w:val="00C92D79"/>
    <w:rsid w:val="00C92DB1"/>
    <w:rsid w:val="00C92FB0"/>
    <w:rsid w:val="00C9308C"/>
    <w:rsid w:val="00C93582"/>
    <w:rsid w:val="00C93585"/>
    <w:rsid w:val="00C936B5"/>
    <w:rsid w:val="00C93743"/>
    <w:rsid w:val="00C93814"/>
    <w:rsid w:val="00C93902"/>
    <w:rsid w:val="00C93BB3"/>
    <w:rsid w:val="00C93C4B"/>
    <w:rsid w:val="00C9432E"/>
    <w:rsid w:val="00C944AB"/>
    <w:rsid w:val="00C944C8"/>
    <w:rsid w:val="00C94670"/>
    <w:rsid w:val="00C94791"/>
    <w:rsid w:val="00C94CEF"/>
    <w:rsid w:val="00C95021"/>
    <w:rsid w:val="00C950D0"/>
    <w:rsid w:val="00C95101"/>
    <w:rsid w:val="00C9519A"/>
    <w:rsid w:val="00C956DE"/>
    <w:rsid w:val="00C959BA"/>
    <w:rsid w:val="00C95B40"/>
    <w:rsid w:val="00C95DAB"/>
    <w:rsid w:val="00C9622C"/>
    <w:rsid w:val="00C9632E"/>
    <w:rsid w:val="00C9636E"/>
    <w:rsid w:val="00C966F0"/>
    <w:rsid w:val="00C96728"/>
    <w:rsid w:val="00C967CF"/>
    <w:rsid w:val="00C968AE"/>
    <w:rsid w:val="00C969E6"/>
    <w:rsid w:val="00C969FF"/>
    <w:rsid w:val="00C96C57"/>
    <w:rsid w:val="00C96E44"/>
    <w:rsid w:val="00C96FE7"/>
    <w:rsid w:val="00C97286"/>
    <w:rsid w:val="00C97816"/>
    <w:rsid w:val="00C97CBE"/>
    <w:rsid w:val="00C97DBF"/>
    <w:rsid w:val="00C97DDE"/>
    <w:rsid w:val="00CA0072"/>
    <w:rsid w:val="00CA07A2"/>
    <w:rsid w:val="00CA09B8"/>
    <w:rsid w:val="00CA116B"/>
    <w:rsid w:val="00CA1A49"/>
    <w:rsid w:val="00CA1ED8"/>
    <w:rsid w:val="00CA2093"/>
    <w:rsid w:val="00CA20DF"/>
    <w:rsid w:val="00CA22BB"/>
    <w:rsid w:val="00CA2322"/>
    <w:rsid w:val="00CA2531"/>
    <w:rsid w:val="00CA2D60"/>
    <w:rsid w:val="00CA30FD"/>
    <w:rsid w:val="00CA37F4"/>
    <w:rsid w:val="00CA387B"/>
    <w:rsid w:val="00CA4B51"/>
    <w:rsid w:val="00CA4D3E"/>
    <w:rsid w:val="00CA51B3"/>
    <w:rsid w:val="00CA5271"/>
    <w:rsid w:val="00CA52C5"/>
    <w:rsid w:val="00CA5860"/>
    <w:rsid w:val="00CA5877"/>
    <w:rsid w:val="00CA5B91"/>
    <w:rsid w:val="00CA5C12"/>
    <w:rsid w:val="00CA5EA0"/>
    <w:rsid w:val="00CA5FE1"/>
    <w:rsid w:val="00CA603E"/>
    <w:rsid w:val="00CA6B65"/>
    <w:rsid w:val="00CA7078"/>
    <w:rsid w:val="00CA7132"/>
    <w:rsid w:val="00CA71B9"/>
    <w:rsid w:val="00CA727C"/>
    <w:rsid w:val="00CA795A"/>
    <w:rsid w:val="00CB019C"/>
    <w:rsid w:val="00CB02EA"/>
    <w:rsid w:val="00CB048D"/>
    <w:rsid w:val="00CB049E"/>
    <w:rsid w:val="00CB09D3"/>
    <w:rsid w:val="00CB0DF3"/>
    <w:rsid w:val="00CB0EB3"/>
    <w:rsid w:val="00CB0FAD"/>
    <w:rsid w:val="00CB1022"/>
    <w:rsid w:val="00CB1362"/>
    <w:rsid w:val="00CB1642"/>
    <w:rsid w:val="00CB174D"/>
    <w:rsid w:val="00CB1D9B"/>
    <w:rsid w:val="00CB1ECF"/>
    <w:rsid w:val="00CB1F63"/>
    <w:rsid w:val="00CB204C"/>
    <w:rsid w:val="00CB25A3"/>
    <w:rsid w:val="00CB263E"/>
    <w:rsid w:val="00CB28EB"/>
    <w:rsid w:val="00CB2D81"/>
    <w:rsid w:val="00CB34AB"/>
    <w:rsid w:val="00CB36A8"/>
    <w:rsid w:val="00CB380A"/>
    <w:rsid w:val="00CB3B4B"/>
    <w:rsid w:val="00CB4240"/>
    <w:rsid w:val="00CB42AB"/>
    <w:rsid w:val="00CB43CB"/>
    <w:rsid w:val="00CB4DDE"/>
    <w:rsid w:val="00CB5090"/>
    <w:rsid w:val="00CB53B8"/>
    <w:rsid w:val="00CB552C"/>
    <w:rsid w:val="00CB55C0"/>
    <w:rsid w:val="00CB560F"/>
    <w:rsid w:val="00CB5648"/>
    <w:rsid w:val="00CB5A6F"/>
    <w:rsid w:val="00CB5D22"/>
    <w:rsid w:val="00CB5EFB"/>
    <w:rsid w:val="00CB6110"/>
    <w:rsid w:val="00CB6186"/>
    <w:rsid w:val="00CB6367"/>
    <w:rsid w:val="00CB643E"/>
    <w:rsid w:val="00CB6AB4"/>
    <w:rsid w:val="00CB6AE8"/>
    <w:rsid w:val="00CB7019"/>
    <w:rsid w:val="00CB7170"/>
    <w:rsid w:val="00CB7349"/>
    <w:rsid w:val="00CB7440"/>
    <w:rsid w:val="00CB7591"/>
    <w:rsid w:val="00CB761C"/>
    <w:rsid w:val="00CB77F2"/>
    <w:rsid w:val="00CC0184"/>
    <w:rsid w:val="00CC040E"/>
    <w:rsid w:val="00CC056F"/>
    <w:rsid w:val="00CC073E"/>
    <w:rsid w:val="00CC0A45"/>
    <w:rsid w:val="00CC0D01"/>
    <w:rsid w:val="00CC111F"/>
    <w:rsid w:val="00CC128E"/>
    <w:rsid w:val="00CC1388"/>
    <w:rsid w:val="00CC1502"/>
    <w:rsid w:val="00CC182A"/>
    <w:rsid w:val="00CC1BC0"/>
    <w:rsid w:val="00CC2011"/>
    <w:rsid w:val="00CC236B"/>
    <w:rsid w:val="00CC23A0"/>
    <w:rsid w:val="00CC2C58"/>
    <w:rsid w:val="00CC2C90"/>
    <w:rsid w:val="00CC2DDD"/>
    <w:rsid w:val="00CC3918"/>
    <w:rsid w:val="00CC3B25"/>
    <w:rsid w:val="00CC3B3E"/>
    <w:rsid w:val="00CC3C40"/>
    <w:rsid w:val="00CC3DD5"/>
    <w:rsid w:val="00CC3EA0"/>
    <w:rsid w:val="00CC3FF8"/>
    <w:rsid w:val="00CC4057"/>
    <w:rsid w:val="00CC44A1"/>
    <w:rsid w:val="00CC4FB2"/>
    <w:rsid w:val="00CC532C"/>
    <w:rsid w:val="00CC5A75"/>
    <w:rsid w:val="00CC5B1A"/>
    <w:rsid w:val="00CC5D08"/>
    <w:rsid w:val="00CC6417"/>
    <w:rsid w:val="00CC68E0"/>
    <w:rsid w:val="00CC6B03"/>
    <w:rsid w:val="00CC6CC9"/>
    <w:rsid w:val="00CC7575"/>
    <w:rsid w:val="00CC7B45"/>
    <w:rsid w:val="00CD046F"/>
    <w:rsid w:val="00CD0547"/>
    <w:rsid w:val="00CD06BB"/>
    <w:rsid w:val="00CD1188"/>
    <w:rsid w:val="00CD1420"/>
    <w:rsid w:val="00CD14F2"/>
    <w:rsid w:val="00CD180E"/>
    <w:rsid w:val="00CD18A2"/>
    <w:rsid w:val="00CD1F1C"/>
    <w:rsid w:val="00CD1FD1"/>
    <w:rsid w:val="00CD2136"/>
    <w:rsid w:val="00CD21C5"/>
    <w:rsid w:val="00CD223B"/>
    <w:rsid w:val="00CD25A4"/>
    <w:rsid w:val="00CD2614"/>
    <w:rsid w:val="00CD276F"/>
    <w:rsid w:val="00CD2E8A"/>
    <w:rsid w:val="00CD2ED1"/>
    <w:rsid w:val="00CD3031"/>
    <w:rsid w:val="00CD3033"/>
    <w:rsid w:val="00CD3160"/>
    <w:rsid w:val="00CD337B"/>
    <w:rsid w:val="00CD3B8F"/>
    <w:rsid w:val="00CD3CA3"/>
    <w:rsid w:val="00CD3CCA"/>
    <w:rsid w:val="00CD3CF3"/>
    <w:rsid w:val="00CD439C"/>
    <w:rsid w:val="00CD49D1"/>
    <w:rsid w:val="00CD4D09"/>
    <w:rsid w:val="00CD5030"/>
    <w:rsid w:val="00CD513F"/>
    <w:rsid w:val="00CD56EA"/>
    <w:rsid w:val="00CD5813"/>
    <w:rsid w:val="00CD5876"/>
    <w:rsid w:val="00CD5961"/>
    <w:rsid w:val="00CD5BB9"/>
    <w:rsid w:val="00CD5C7C"/>
    <w:rsid w:val="00CD5DFC"/>
    <w:rsid w:val="00CD630C"/>
    <w:rsid w:val="00CD6776"/>
    <w:rsid w:val="00CD6847"/>
    <w:rsid w:val="00CD6879"/>
    <w:rsid w:val="00CD6C3B"/>
    <w:rsid w:val="00CD6DD4"/>
    <w:rsid w:val="00CD6E1E"/>
    <w:rsid w:val="00CD6E7F"/>
    <w:rsid w:val="00CD7374"/>
    <w:rsid w:val="00CD75FE"/>
    <w:rsid w:val="00CD7DD3"/>
    <w:rsid w:val="00CD7F26"/>
    <w:rsid w:val="00CD7F3D"/>
    <w:rsid w:val="00CE01BB"/>
    <w:rsid w:val="00CE03FE"/>
    <w:rsid w:val="00CE0424"/>
    <w:rsid w:val="00CE051D"/>
    <w:rsid w:val="00CE0572"/>
    <w:rsid w:val="00CE0574"/>
    <w:rsid w:val="00CE06B4"/>
    <w:rsid w:val="00CE06DD"/>
    <w:rsid w:val="00CE08B6"/>
    <w:rsid w:val="00CE08C0"/>
    <w:rsid w:val="00CE0C55"/>
    <w:rsid w:val="00CE0CF2"/>
    <w:rsid w:val="00CE0CF5"/>
    <w:rsid w:val="00CE105B"/>
    <w:rsid w:val="00CE107D"/>
    <w:rsid w:val="00CE1387"/>
    <w:rsid w:val="00CE140A"/>
    <w:rsid w:val="00CE1569"/>
    <w:rsid w:val="00CE163B"/>
    <w:rsid w:val="00CE18A9"/>
    <w:rsid w:val="00CE1A8B"/>
    <w:rsid w:val="00CE1EF0"/>
    <w:rsid w:val="00CE2078"/>
    <w:rsid w:val="00CE238E"/>
    <w:rsid w:val="00CE2538"/>
    <w:rsid w:val="00CE272E"/>
    <w:rsid w:val="00CE30AF"/>
    <w:rsid w:val="00CE35A0"/>
    <w:rsid w:val="00CE3FB2"/>
    <w:rsid w:val="00CE47DD"/>
    <w:rsid w:val="00CE4919"/>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561"/>
    <w:rsid w:val="00CE7565"/>
    <w:rsid w:val="00CE758B"/>
    <w:rsid w:val="00CE7607"/>
    <w:rsid w:val="00CE78EA"/>
    <w:rsid w:val="00CE7997"/>
    <w:rsid w:val="00CE79E5"/>
    <w:rsid w:val="00CE7B41"/>
    <w:rsid w:val="00CE7ECD"/>
    <w:rsid w:val="00CE7EFD"/>
    <w:rsid w:val="00CF0247"/>
    <w:rsid w:val="00CF038C"/>
    <w:rsid w:val="00CF0749"/>
    <w:rsid w:val="00CF08E0"/>
    <w:rsid w:val="00CF0CF8"/>
    <w:rsid w:val="00CF0EAC"/>
    <w:rsid w:val="00CF0EFE"/>
    <w:rsid w:val="00CF10A3"/>
    <w:rsid w:val="00CF1183"/>
    <w:rsid w:val="00CF12E7"/>
    <w:rsid w:val="00CF1354"/>
    <w:rsid w:val="00CF1715"/>
    <w:rsid w:val="00CF1960"/>
    <w:rsid w:val="00CF219D"/>
    <w:rsid w:val="00CF33AB"/>
    <w:rsid w:val="00CF3B1F"/>
    <w:rsid w:val="00CF3BF6"/>
    <w:rsid w:val="00CF3D59"/>
    <w:rsid w:val="00CF3DE5"/>
    <w:rsid w:val="00CF3F51"/>
    <w:rsid w:val="00CF3FA6"/>
    <w:rsid w:val="00CF4058"/>
    <w:rsid w:val="00CF499A"/>
    <w:rsid w:val="00CF4A5F"/>
    <w:rsid w:val="00CF501C"/>
    <w:rsid w:val="00CF54F4"/>
    <w:rsid w:val="00CF58C8"/>
    <w:rsid w:val="00CF5D0F"/>
    <w:rsid w:val="00CF5D73"/>
    <w:rsid w:val="00CF5F14"/>
    <w:rsid w:val="00CF6007"/>
    <w:rsid w:val="00CF625B"/>
    <w:rsid w:val="00CF6328"/>
    <w:rsid w:val="00CF687E"/>
    <w:rsid w:val="00CF69B2"/>
    <w:rsid w:val="00CF69F8"/>
    <w:rsid w:val="00CF6A64"/>
    <w:rsid w:val="00CF6D32"/>
    <w:rsid w:val="00CF6FCA"/>
    <w:rsid w:val="00CF6FE3"/>
    <w:rsid w:val="00CF7112"/>
    <w:rsid w:val="00CF7306"/>
    <w:rsid w:val="00CF7D23"/>
    <w:rsid w:val="00D002DC"/>
    <w:rsid w:val="00D0047C"/>
    <w:rsid w:val="00D004DA"/>
    <w:rsid w:val="00D00E47"/>
    <w:rsid w:val="00D012D1"/>
    <w:rsid w:val="00D015B1"/>
    <w:rsid w:val="00D01ADC"/>
    <w:rsid w:val="00D01B7D"/>
    <w:rsid w:val="00D01D53"/>
    <w:rsid w:val="00D01DF2"/>
    <w:rsid w:val="00D01EC7"/>
    <w:rsid w:val="00D022E0"/>
    <w:rsid w:val="00D023A2"/>
    <w:rsid w:val="00D025C3"/>
    <w:rsid w:val="00D02836"/>
    <w:rsid w:val="00D02B25"/>
    <w:rsid w:val="00D02D6D"/>
    <w:rsid w:val="00D02DE7"/>
    <w:rsid w:val="00D02F54"/>
    <w:rsid w:val="00D030AE"/>
    <w:rsid w:val="00D0310C"/>
    <w:rsid w:val="00D0348B"/>
    <w:rsid w:val="00D0349B"/>
    <w:rsid w:val="00D034D5"/>
    <w:rsid w:val="00D03573"/>
    <w:rsid w:val="00D03ABB"/>
    <w:rsid w:val="00D03D64"/>
    <w:rsid w:val="00D04427"/>
    <w:rsid w:val="00D04BAC"/>
    <w:rsid w:val="00D05386"/>
    <w:rsid w:val="00D053B6"/>
    <w:rsid w:val="00D056A8"/>
    <w:rsid w:val="00D057B2"/>
    <w:rsid w:val="00D05865"/>
    <w:rsid w:val="00D058C1"/>
    <w:rsid w:val="00D05F1A"/>
    <w:rsid w:val="00D05FF4"/>
    <w:rsid w:val="00D0633C"/>
    <w:rsid w:val="00D06C83"/>
    <w:rsid w:val="00D06FB8"/>
    <w:rsid w:val="00D07013"/>
    <w:rsid w:val="00D07A9C"/>
    <w:rsid w:val="00D07D06"/>
    <w:rsid w:val="00D10249"/>
    <w:rsid w:val="00D10667"/>
    <w:rsid w:val="00D107BA"/>
    <w:rsid w:val="00D107F5"/>
    <w:rsid w:val="00D109BF"/>
    <w:rsid w:val="00D10A52"/>
    <w:rsid w:val="00D10F20"/>
    <w:rsid w:val="00D1107D"/>
    <w:rsid w:val="00D1123C"/>
    <w:rsid w:val="00D115C3"/>
    <w:rsid w:val="00D116F1"/>
    <w:rsid w:val="00D11897"/>
    <w:rsid w:val="00D11D48"/>
    <w:rsid w:val="00D11D4F"/>
    <w:rsid w:val="00D11DD8"/>
    <w:rsid w:val="00D11E1C"/>
    <w:rsid w:val="00D11E6D"/>
    <w:rsid w:val="00D121E6"/>
    <w:rsid w:val="00D12277"/>
    <w:rsid w:val="00D1278F"/>
    <w:rsid w:val="00D12A75"/>
    <w:rsid w:val="00D12ED2"/>
    <w:rsid w:val="00D13135"/>
    <w:rsid w:val="00D13149"/>
    <w:rsid w:val="00D13288"/>
    <w:rsid w:val="00D13672"/>
    <w:rsid w:val="00D13B62"/>
    <w:rsid w:val="00D13E4E"/>
    <w:rsid w:val="00D14048"/>
    <w:rsid w:val="00D140D3"/>
    <w:rsid w:val="00D14191"/>
    <w:rsid w:val="00D147F0"/>
    <w:rsid w:val="00D14D10"/>
    <w:rsid w:val="00D15213"/>
    <w:rsid w:val="00D154F6"/>
    <w:rsid w:val="00D155F6"/>
    <w:rsid w:val="00D15628"/>
    <w:rsid w:val="00D15B22"/>
    <w:rsid w:val="00D15BB5"/>
    <w:rsid w:val="00D15EBB"/>
    <w:rsid w:val="00D15F97"/>
    <w:rsid w:val="00D16FD1"/>
    <w:rsid w:val="00D17017"/>
    <w:rsid w:val="00D174F8"/>
    <w:rsid w:val="00D17C28"/>
    <w:rsid w:val="00D201D5"/>
    <w:rsid w:val="00D20752"/>
    <w:rsid w:val="00D20DAA"/>
    <w:rsid w:val="00D20F97"/>
    <w:rsid w:val="00D210D1"/>
    <w:rsid w:val="00D2127C"/>
    <w:rsid w:val="00D2134D"/>
    <w:rsid w:val="00D214E9"/>
    <w:rsid w:val="00D21546"/>
    <w:rsid w:val="00D215D2"/>
    <w:rsid w:val="00D22209"/>
    <w:rsid w:val="00D22290"/>
    <w:rsid w:val="00D2267E"/>
    <w:rsid w:val="00D22A0A"/>
    <w:rsid w:val="00D22D02"/>
    <w:rsid w:val="00D22D15"/>
    <w:rsid w:val="00D22F60"/>
    <w:rsid w:val="00D22F64"/>
    <w:rsid w:val="00D22FCE"/>
    <w:rsid w:val="00D230B5"/>
    <w:rsid w:val="00D231CF"/>
    <w:rsid w:val="00D23370"/>
    <w:rsid w:val="00D234DB"/>
    <w:rsid w:val="00D23642"/>
    <w:rsid w:val="00D23785"/>
    <w:rsid w:val="00D2386D"/>
    <w:rsid w:val="00D239A7"/>
    <w:rsid w:val="00D23BCB"/>
    <w:rsid w:val="00D23BE9"/>
    <w:rsid w:val="00D23F47"/>
    <w:rsid w:val="00D24185"/>
    <w:rsid w:val="00D24374"/>
    <w:rsid w:val="00D24779"/>
    <w:rsid w:val="00D2482C"/>
    <w:rsid w:val="00D24CAC"/>
    <w:rsid w:val="00D24E72"/>
    <w:rsid w:val="00D250DD"/>
    <w:rsid w:val="00D25142"/>
    <w:rsid w:val="00D258E5"/>
    <w:rsid w:val="00D2595A"/>
    <w:rsid w:val="00D25AB2"/>
    <w:rsid w:val="00D26830"/>
    <w:rsid w:val="00D26E89"/>
    <w:rsid w:val="00D273DF"/>
    <w:rsid w:val="00D2756C"/>
    <w:rsid w:val="00D27B01"/>
    <w:rsid w:val="00D27B3A"/>
    <w:rsid w:val="00D27C73"/>
    <w:rsid w:val="00D27EAB"/>
    <w:rsid w:val="00D3005F"/>
    <w:rsid w:val="00D303AC"/>
    <w:rsid w:val="00D31255"/>
    <w:rsid w:val="00D31575"/>
    <w:rsid w:val="00D320BB"/>
    <w:rsid w:val="00D3243E"/>
    <w:rsid w:val="00D32760"/>
    <w:rsid w:val="00D32860"/>
    <w:rsid w:val="00D328C2"/>
    <w:rsid w:val="00D3295E"/>
    <w:rsid w:val="00D333DF"/>
    <w:rsid w:val="00D3384A"/>
    <w:rsid w:val="00D33867"/>
    <w:rsid w:val="00D33CEE"/>
    <w:rsid w:val="00D3418A"/>
    <w:rsid w:val="00D341F0"/>
    <w:rsid w:val="00D342F3"/>
    <w:rsid w:val="00D34680"/>
    <w:rsid w:val="00D34CF4"/>
    <w:rsid w:val="00D34D1B"/>
    <w:rsid w:val="00D35AD5"/>
    <w:rsid w:val="00D360E1"/>
    <w:rsid w:val="00D364C6"/>
    <w:rsid w:val="00D36E71"/>
    <w:rsid w:val="00D37573"/>
    <w:rsid w:val="00D375A9"/>
    <w:rsid w:val="00D3782A"/>
    <w:rsid w:val="00D37D87"/>
    <w:rsid w:val="00D37EBB"/>
    <w:rsid w:val="00D37EEB"/>
    <w:rsid w:val="00D40765"/>
    <w:rsid w:val="00D40778"/>
    <w:rsid w:val="00D4079F"/>
    <w:rsid w:val="00D40941"/>
    <w:rsid w:val="00D40B33"/>
    <w:rsid w:val="00D40CC2"/>
    <w:rsid w:val="00D41665"/>
    <w:rsid w:val="00D41991"/>
    <w:rsid w:val="00D41F9A"/>
    <w:rsid w:val="00D420C7"/>
    <w:rsid w:val="00D42167"/>
    <w:rsid w:val="00D42407"/>
    <w:rsid w:val="00D424AD"/>
    <w:rsid w:val="00D4318F"/>
    <w:rsid w:val="00D43522"/>
    <w:rsid w:val="00D438BF"/>
    <w:rsid w:val="00D43E95"/>
    <w:rsid w:val="00D43FF9"/>
    <w:rsid w:val="00D440F8"/>
    <w:rsid w:val="00D4411D"/>
    <w:rsid w:val="00D442D8"/>
    <w:rsid w:val="00D44A5C"/>
    <w:rsid w:val="00D44BED"/>
    <w:rsid w:val="00D4501F"/>
    <w:rsid w:val="00D45AE8"/>
    <w:rsid w:val="00D45B95"/>
    <w:rsid w:val="00D45D7C"/>
    <w:rsid w:val="00D45E4C"/>
    <w:rsid w:val="00D45EF0"/>
    <w:rsid w:val="00D45F77"/>
    <w:rsid w:val="00D461F8"/>
    <w:rsid w:val="00D462BE"/>
    <w:rsid w:val="00D4684C"/>
    <w:rsid w:val="00D46993"/>
    <w:rsid w:val="00D46DD4"/>
    <w:rsid w:val="00D46EDA"/>
    <w:rsid w:val="00D46F04"/>
    <w:rsid w:val="00D47527"/>
    <w:rsid w:val="00D47583"/>
    <w:rsid w:val="00D47671"/>
    <w:rsid w:val="00D5017F"/>
    <w:rsid w:val="00D5045E"/>
    <w:rsid w:val="00D5049E"/>
    <w:rsid w:val="00D50617"/>
    <w:rsid w:val="00D50681"/>
    <w:rsid w:val="00D50CD3"/>
    <w:rsid w:val="00D50DA2"/>
    <w:rsid w:val="00D5122F"/>
    <w:rsid w:val="00D514D1"/>
    <w:rsid w:val="00D5173C"/>
    <w:rsid w:val="00D517E3"/>
    <w:rsid w:val="00D51847"/>
    <w:rsid w:val="00D519B1"/>
    <w:rsid w:val="00D51B3A"/>
    <w:rsid w:val="00D51FD3"/>
    <w:rsid w:val="00D5205C"/>
    <w:rsid w:val="00D52461"/>
    <w:rsid w:val="00D52582"/>
    <w:rsid w:val="00D528C2"/>
    <w:rsid w:val="00D52A15"/>
    <w:rsid w:val="00D52DF4"/>
    <w:rsid w:val="00D52EEA"/>
    <w:rsid w:val="00D530ED"/>
    <w:rsid w:val="00D53124"/>
    <w:rsid w:val="00D53361"/>
    <w:rsid w:val="00D53639"/>
    <w:rsid w:val="00D53AAD"/>
    <w:rsid w:val="00D53B96"/>
    <w:rsid w:val="00D53FE6"/>
    <w:rsid w:val="00D54097"/>
    <w:rsid w:val="00D546FF"/>
    <w:rsid w:val="00D548BA"/>
    <w:rsid w:val="00D54EE9"/>
    <w:rsid w:val="00D55696"/>
    <w:rsid w:val="00D556A2"/>
    <w:rsid w:val="00D5573F"/>
    <w:rsid w:val="00D5582B"/>
    <w:rsid w:val="00D55993"/>
    <w:rsid w:val="00D55A81"/>
    <w:rsid w:val="00D55AD5"/>
    <w:rsid w:val="00D5638D"/>
    <w:rsid w:val="00D565AC"/>
    <w:rsid w:val="00D56AB2"/>
    <w:rsid w:val="00D56E8D"/>
    <w:rsid w:val="00D57118"/>
    <w:rsid w:val="00D57272"/>
    <w:rsid w:val="00D57460"/>
    <w:rsid w:val="00D576CA"/>
    <w:rsid w:val="00D5787A"/>
    <w:rsid w:val="00D57949"/>
    <w:rsid w:val="00D57D26"/>
    <w:rsid w:val="00D57DF6"/>
    <w:rsid w:val="00D57DF9"/>
    <w:rsid w:val="00D57E0F"/>
    <w:rsid w:val="00D57F69"/>
    <w:rsid w:val="00D60446"/>
    <w:rsid w:val="00D615FC"/>
    <w:rsid w:val="00D616B8"/>
    <w:rsid w:val="00D61776"/>
    <w:rsid w:val="00D61AB6"/>
    <w:rsid w:val="00D61AF5"/>
    <w:rsid w:val="00D61E4F"/>
    <w:rsid w:val="00D62524"/>
    <w:rsid w:val="00D62600"/>
    <w:rsid w:val="00D62DBB"/>
    <w:rsid w:val="00D63298"/>
    <w:rsid w:val="00D63333"/>
    <w:rsid w:val="00D63445"/>
    <w:rsid w:val="00D634A6"/>
    <w:rsid w:val="00D63D0E"/>
    <w:rsid w:val="00D63E03"/>
    <w:rsid w:val="00D63F55"/>
    <w:rsid w:val="00D64013"/>
    <w:rsid w:val="00D644EC"/>
    <w:rsid w:val="00D647FC"/>
    <w:rsid w:val="00D64BE0"/>
    <w:rsid w:val="00D651BE"/>
    <w:rsid w:val="00D65218"/>
    <w:rsid w:val="00D652B5"/>
    <w:rsid w:val="00D65723"/>
    <w:rsid w:val="00D657D3"/>
    <w:rsid w:val="00D659D6"/>
    <w:rsid w:val="00D65C25"/>
    <w:rsid w:val="00D65C9A"/>
    <w:rsid w:val="00D66155"/>
    <w:rsid w:val="00D666B6"/>
    <w:rsid w:val="00D66788"/>
    <w:rsid w:val="00D669BA"/>
    <w:rsid w:val="00D66B0C"/>
    <w:rsid w:val="00D66F23"/>
    <w:rsid w:val="00D66FAA"/>
    <w:rsid w:val="00D67300"/>
    <w:rsid w:val="00D674CA"/>
    <w:rsid w:val="00D67688"/>
    <w:rsid w:val="00D67770"/>
    <w:rsid w:val="00D7025C"/>
    <w:rsid w:val="00D708B0"/>
    <w:rsid w:val="00D70F1A"/>
    <w:rsid w:val="00D70F40"/>
    <w:rsid w:val="00D71776"/>
    <w:rsid w:val="00D71C96"/>
    <w:rsid w:val="00D71CAF"/>
    <w:rsid w:val="00D71DBB"/>
    <w:rsid w:val="00D71EBD"/>
    <w:rsid w:val="00D727BC"/>
    <w:rsid w:val="00D729AB"/>
    <w:rsid w:val="00D72DED"/>
    <w:rsid w:val="00D73702"/>
    <w:rsid w:val="00D73AC9"/>
    <w:rsid w:val="00D73BCA"/>
    <w:rsid w:val="00D73D91"/>
    <w:rsid w:val="00D74DC8"/>
    <w:rsid w:val="00D7530C"/>
    <w:rsid w:val="00D75482"/>
    <w:rsid w:val="00D755B3"/>
    <w:rsid w:val="00D75623"/>
    <w:rsid w:val="00D75745"/>
    <w:rsid w:val="00D75ED3"/>
    <w:rsid w:val="00D75F89"/>
    <w:rsid w:val="00D76664"/>
    <w:rsid w:val="00D76A8B"/>
    <w:rsid w:val="00D76B8D"/>
    <w:rsid w:val="00D76CD1"/>
    <w:rsid w:val="00D76E3B"/>
    <w:rsid w:val="00D771E8"/>
    <w:rsid w:val="00D774B4"/>
    <w:rsid w:val="00D77621"/>
    <w:rsid w:val="00D7796A"/>
    <w:rsid w:val="00D77B1D"/>
    <w:rsid w:val="00D77FDC"/>
    <w:rsid w:val="00D80197"/>
    <w:rsid w:val="00D8021F"/>
    <w:rsid w:val="00D80383"/>
    <w:rsid w:val="00D80BAE"/>
    <w:rsid w:val="00D80C05"/>
    <w:rsid w:val="00D80D1F"/>
    <w:rsid w:val="00D81188"/>
    <w:rsid w:val="00D81296"/>
    <w:rsid w:val="00D814EB"/>
    <w:rsid w:val="00D815BC"/>
    <w:rsid w:val="00D81AC5"/>
    <w:rsid w:val="00D823C6"/>
    <w:rsid w:val="00D82AAE"/>
    <w:rsid w:val="00D82C20"/>
    <w:rsid w:val="00D82C48"/>
    <w:rsid w:val="00D8327F"/>
    <w:rsid w:val="00D83D70"/>
    <w:rsid w:val="00D83DBD"/>
    <w:rsid w:val="00D83FC9"/>
    <w:rsid w:val="00D84310"/>
    <w:rsid w:val="00D84394"/>
    <w:rsid w:val="00D84410"/>
    <w:rsid w:val="00D844EB"/>
    <w:rsid w:val="00D845AC"/>
    <w:rsid w:val="00D849D7"/>
    <w:rsid w:val="00D84B23"/>
    <w:rsid w:val="00D84DFB"/>
    <w:rsid w:val="00D84EC8"/>
    <w:rsid w:val="00D84FE4"/>
    <w:rsid w:val="00D85682"/>
    <w:rsid w:val="00D85A1C"/>
    <w:rsid w:val="00D85DEC"/>
    <w:rsid w:val="00D85F07"/>
    <w:rsid w:val="00D8643E"/>
    <w:rsid w:val="00D86CA3"/>
    <w:rsid w:val="00D87160"/>
    <w:rsid w:val="00D871CE"/>
    <w:rsid w:val="00D871F1"/>
    <w:rsid w:val="00D8735D"/>
    <w:rsid w:val="00D87649"/>
    <w:rsid w:val="00D87706"/>
    <w:rsid w:val="00D87A44"/>
    <w:rsid w:val="00D87E14"/>
    <w:rsid w:val="00D90EEC"/>
    <w:rsid w:val="00D9196D"/>
    <w:rsid w:val="00D91D0C"/>
    <w:rsid w:val="00D91E2F"/>
    <w:rsid w:val="00D91EF7"/>
    <w:rsid w:val="00D92116"/>
    <w:rsid w:val="00D9222F"/>
    <w:rsid w:val="00D922A6"/>
    <w:rsid w:val="00D922E3"/>
    <w:rsid w:val="00D92363"/>
    <w:rsid w:val="00D9293B"/>
    <w:rsid w:val="00D92982"/>
    <w:rsid w:val="00D92A11"/>
    <w:rsid w:val="00D92A55"/>
    <w:rsid w:val="00D92DFE"/>
    <w:rsid w:val="00D933BF"/>
    <w:rsid w:val="00D9400E"/>
    <w:rsid w:val="00D9430B"/>
    <w:rsid w:val="00D946C2"/>
    <w:rsid w:val="00D94781"/>
    <w:rsid w:val="00D94870"/>
    <w:rsid w:val="00D9488D"/>
    <w:rsid w:val="00D949C0"/>
    <w:rsid w:val="00D949EC"/>
    <w:rsid w:val="00D94B19"/>
    <w:rsid w:val="00D94C78"/>
    <w:rsid w:val="00D94D6C"/>
    <w:rsid w:val="00D953DB"/>
    <w:rsid w:val="00D95732"/>
    <w:rsid w:val="00D958B6"/>
    <w:rsid w:val="00D959A3"/>
    <w:rsid w:val="00D959E8"/>
    <w:rsid w:val="00D95AC7"/>
    <w:rsid w:val="00D95C1B"/>
    <w:rsid w:val="00D95CD7"/>
    <w:rsid w:val="00D9601E"/>
    <w:rsid w:val="00D9609F"/>
    <w:rsid w:val="00D96196"/>
    <w:rsid w:val="00D962BC"/>
    <w:rsid w:val="00D96435"/>
    <w:rsid w:val="00D9653E"/>
    <w:rsid w:val="00D9676F"/>
    <w:rsid w:val="00D96865"/>
    <w:rsid w:val="00D969D2"/>
    <w:rsid w:val="00D970DC"/>
    <w:rsid w:val="00D9711A"/>
    <w:rsid w:val="00D9711B"/>
    <w:rsid w:val="00D9727F"/>
    <w:rsid w:val="00D977AC"/>
    <w:rsid w:val="00DA023F"/>
    <w:rsid w:val="00DA0357"/>
    <w:rsid w:val="00DA050C"/>
    <w:rsid w:val="00DA0588"/>
    <w:rsid w:val="00DA08AC"/>
    <w:rsid w:val="00DA08F4"/>
    <w:rsid w:val="00DA10E2"/>
    <w:rsid w:val="00DA1505"/>
    <w:rsid w:val="00DA1611"/>
    <w:rsid w:val="00DA1733"/>
    <w:rsid w:val="00DA1854"/>
    <w:rsid w:val="00DA1995"/>
    <w:rsid w:val="00DA1E41"/>
    <w:rsid w:val="00DA1EC0"/>
    <w:rsid w:val="00DA305E"/>
    <w:rsid w:val="00DA34A2"/>
    <w:rsid w:val="00DA34C5"/>
    <w:rsid w:val="00DA3771"/>
    <w:rsid w:val="00DA392F"/>
    <w:rsid w:val="00DA3E1D"/>
    <w:rsid w:val="00DA40F8"/>
    <w:rsid w:val="00DA45DC"/>
    <w:rsid w:val="00DA4951"/>
    <w:rsid w:val="00DA4AAF"/>
    <w:rsid w:val="00DA4ED6"/>
    <w:rsid w:val="00DA4F87"/>
    <w:rsid w:val="00DA5168"/>
    <w:rsid w:val="00DA5395"/>
    <w:rsid w:val="00DA5417"/>
    <w:rsid w:val="00DA554C"/>
    <w:rsid w:val="00DA55B3"/>
    <w:rsid w:val="00DA56E8"/>
    <w:rsid w:val="00DA57B5"/>
    <w:rsid w:val="00DA5894"/>
    <w:rsid w:val="00DA58C6"/>
    <w:rsid w:val="00DA5A1B"/>
    <w:rsid w:val="00DA5AFC"/>
    <w:rsid w:val="00DA5FE9"/>
    <w:rsid w:val="00DA6594"/>
    <w:rsid w:val="00DA6ABB"/>
    <w:rsid w:val="00DA6EA5"/>
    <w:rsid w:val="00DA6EF9"/>
    <w:rsid w:val="00DA6FD6"/>
    <w:rsid w:val="00DA707B"/>
    <w:rsid w:val="00DA710A"/>
    <w:rsid w:val="00DA73A1"/>
    <w:rsid w:val="00DA7443"/>
    <w:rsid w:val="00DA75B2"/>
    <w:rsid w:val="00DA7784"/>
    <w:rsid w:val="00DA7C29"/>
    <w:rsid w:val="00DB022E"/>
    <w:rsid w:val="00DB0A9F"/>
    <w:rsid w:val="00DB0C5A"/>
    <w:rsid w:val="00DB0E31"/>
    <w:rsid w:val="00DB0FF8"/>
    <w:rsid w:val="00DB1405"/>
    <w:rsid w:val="00DB14C6"/>
    <w:rsid w:val="00DB18C8"/>
    <w:rsid w:val="00DB1988"/>
    <w:rsid w:val="00DB1B36"/>
    <w:rsid w:val="00DB264C"/>
    <w:rsid w:val="00DB2DC9"/>
    <w:rsid w:val="00DB3003"/>
    <w:rsid w:val="00DB377D"/>
    <w:rsid w:val="00DB3BBA"/>
    <w:rsid w:val="00DB4013"/>
    <w:rsid w:val="00DB407F"/>
    <w:rsid w:val="00DB414C"/>
    <w:rsid w:val="00DB41BA"/>
    <w:rsid w:val="00DB42A1"/>
    <w:rsid w:val="00DB454F"/>
    <w:rsid w:val="00DB45B3"/>
    <w:rsid w:val="00DB47DC"/>
    <w:rsid w:val="00DB4CB3"/>
    <w:rsid w:val="00DB4CE5"/>
    <w:rsid w:val="00DB4DB5"/>
    <w:rsid w:val="00DB4DF4"/>
    <w:rsid w:val="00DB4ECE"/>
    <w:rsid w:val="00DB51A9"/>
    <w:rsid w:val="00DB5560"/>
    <w:rsid w:val="00DB57E0"/>
    <w:rsid w:val="00DB582A"/>
    <w:rsid w:val="00DB64AB"/>
    <w:rsid w:val="00DB64BA"/>
    <w:rsid w:val="00DB6671"/>
    <w:rsid w:val="00DB6C81"/>
    <w:rsid w:val="00DB71DF"/>
    <w:rsid w:val="00DB7215"/>
    <w:rsid w:val="00DB7415"/>
    <w:rsid w:val="00DB74DC"/>
    <w:rsid w:val="00DB74F5"/>
    <w:rsid w:val="00DB7751"/>
    <w:rsid w:val="00DB7996"/>
    <w:rsid w:val="00DB7EF0"/>
    <w:rsid w:val="00DC009A"/>
    <w:rsid w:val="00DC0863"/>
    <w:rsid w:val="00DC0BFB"/>
    <w:rsid w:val="00DC0C7F"/>
    <w:rsid w:val="00DC0CBD"/>
    <w:rsid w:val="00DC0EE7"/>
    <w:rsid w:val="00DC119F"/>
    <w:rsid w:val="00DC14FA"/>
    <w:rsid w:val="00DC1545"/>
    <w:rsid w:val="00DC158B"/>
    <w:rsid w:val="00DC174B"/>
    <w:rsid w:val="00DC1BBB"/>
    <w:rsid w:val="00DC1F82"/>
    <w:rsid w:val="00DC2109"/>
    <w:rsid w:val="00DC2410"/>
    <w:rsid w:val="00DC2584"/>
    <w:rsid w:val="00DC284F"/>
    <w:rsid w:val="00DC2958"/>
    <w:rsid w:val="00DC2C78"/>
    <w:rsid w:val="00DC2D36"/>
    <w:rsid w:val="00DC2E00"/>
    <w:rsid w:val="00DC2E85"/>
    <w:rsid w:val="00DC3059"/>
    <w:rsid w:val="00DC3076"/>
    <w:rsid w:val="00DC34E7"/>
    <w:rsid w:val="00DC35C3"/>
    <w:rsid w:val="00DC371E"/>
    <w:rsid w:val="00DC37F6"/>
    <w:rsid w:val="00DC3BF0"/>
    <w:rsid w:val="00DC3EFF"/>
    <w:rsid w:val="00DC449E"/>
    <w:rsid w:val="00DC4581"/>
    <w:rsid w:val="00DC4630"/>
    <w:rsid w:val="00DC4FB5"/>
    <w:rsid w:val="00DC53EF"/>
    <w:rsid w:val="00DC5543"/>
    <w:rsid w:val="00DC55FA"/>
    <w:rsid w:val="00DC5744"/>
    <w:rsid w:val="00DC5768"/>
    <w:rsid w:val="00DC5AFC"/>
    <w:rsid w:val="00DC5F6A"/>
    <w:rsid w:val="00DC5F85"/>
    <w:rsid w:val="00DC66EE"/>
    <w:rsid w:val="00DC68FC"/>
    <w:rsid w:val="00DC6A23"/>
    <w:rsid w:val="00DC705B"/>
    <w:rsid w:val="00DC7109"/>
    <w:rsid w:val="00DC7466"/>
    <w:rsid w:val="00DC79D1"/>
    <w:rsid w:val="00DC79D6"/>
    <w:rsid w:val="00DC7F63"/>
    <w:rsid w:val="00DC7FDB"/>
    <w:rsid w:val="00DD0287"/>
    <w:rsid w:val="00DD0293"/>
    <w:rsid w:val="00DD0901"/>
    <w:rsid w:val="00DD0A63"/>
    <w:rsid w:val="00DD1169"/>
    <w:rsid w:val="00DD119D"/>
    <w:rsid w:val="00DD1AA9"/>
    <w:rsid w:val="00DD1ACB"/>
    <w:rsid w:val="00DD1D49"/>
    <w:rsid w:val="00DD21AB"/>
    <w:rsid w:val="00DD269B"/>
    <w:rsid w:val="00DD2B3E"/>
    <w:rsid w:val="00DD2D08"/>
    <w:rsid w:val="00DD2E24"/>
    <w:rsid w:val="00DD370D"/>
    <w:rsid w:val="00DD3763"/>
    <w:rsid w:val="00DD378B"/>
    <w:rsid w:val="00DD390B"/>
    <w:rsid w:val="00DD3AD8"/>
    <w:rsid w:val="00DD4365"/>
    <w:rsid w:val="00DD4717"/>
    <w:rsid w:val="00DD4814"/>
    <w:rsid w:val="00DD4BE6"/>
    <w:rsid w:val="00DD4BF1"/>
    <w:rsid w:val="00DD4F90"/>
    <w:rsid w:val="00DD5017"/>
    <w:rsid w:val="00DD513F"/>
    <w:rsid w:val="00DD5333"/>
    <w:rsid w:val="00DD536B"/>
    <w:rsid w:val="00DD5B51"/>
    <w:rsid w:val="00DD5F5E"/>
    <w:rsid w:val="00DD6142"/>
    <w:rsid w:val="00DD6618"/>
    <w:rsid w:val="00DD687A"/>
    <w:rsid w:val="00DD73F2"/>
    <w:rsid w:val="00DD74B9"/>
    <w:rsid w:val="00DD74EF"/>
    <w:rsid w:val="00DD7727"/>
    <w:rsid w:val="00DD789A"/>
    <w:rsid w:val="00DD78D3"/>
    <w:rsid w:val="00DD78F9"/>
    <w:rsid w:val="00DE0DB1"/>
    <w:rsid w:val="00DE108C"/>
    <w:rsid w:val="00DE132E"/>
    <w:rsid w:val="00DE1500"/>
    <w:rsid w:val="00DE186E"/>
    <w:rsid w:val="00DE218D"/>
    <w:rsid w:val="00DE223D"/>
    <w:rsid w:val="00DE250C"/>
    <w:rsid w:val="00DE27A0"/>
    <w:rsid w:val="00DE27F8"/>
    <w:rsid w:val="00DE29D9"/>
    <w:rsid w:val="00DE2D15"/>
    <w:rsid w:val="00DE2D24"/>
    <w:rsid w:val="00DE2D35"/>
    <w:rsid w:val="00DE30A3"/>
    <w:rsid w:val="00DE33DF"/>
    <w:rsid w:val="00DE3424"/>
    <w:rsid w:val="00DE3550"/>
    <w:rsid w:val="00DE3560"/>
    <w:rsid w:val="00DE368A"/>
    <w:rsid w:val="00DE3B39"/>
    <w:rsid w:val="00DE3BB9"/>
    <w:rsid w:val="00DE3C9C"/>
    <w:rsid w:val="00DE4209"/>
    <w:rsid w:val="00DE4330"/>
    <w:rsid w:val="00DE48DE"/>
    <w:rsid w:val="00DE4CEA"/>
    <w:rsid w:val="00DE549D"/>
    <w:rsid w:val="00DE54A3"/>
    <w:rsid w:val="00DE55DC"/>
    <w:rsid w:val="00DE5608"/>
    <w:rsid w:val="00DE58D0"/>
    <w:rsid w:val="00DE5965"/>
    <w:rsid w:val="00DE5B96"/>
    <w:rsid w:val="00DE6089"/>
    <w:rsid w:val="00DE608E"/>
    <w:rsid w:val="00DE654F"/>
    <w:rsid w:val="00DE6609"/>
    <w:rsid w:val="00DE66BE"/>
    <w:rsid w:val="00DE681C"/>
    <w:rsid w:val="00DE68A3"/>
    <w:rsid w:val="00DE68B9"/>
    <w:rsid w:val="00DE6C13"/>
    <w:rsid w:val="00DE6C9E"/>
    <w:rsid w:val="00DE701B"/>
    <w:rsid w:val="00DE7870"/>
    <w:rsid w:val="00DE7ED1"/>
    <w:rsid w:val="00DF0049"/>
    <w:rsid w:val="00DF05B5"/>
    <w:rsid w:val="00DF074B"/>
    <w:rsid w:val="00DF0938"/>
    <w:rsid w:val="00DF0B6E"/>
    <w:rsid w:val="00DF0C72"/>
    <w:rsid w:val="00DF0E23"/>
    <w:rsid w:val="00DF0E48"/>
    <w:rsid w:val="00DF15C1"/>
    <w:rsid w:val="00DF15E0"/>
    <w:rsid w:val="00DF1744"/>
    <w:rsid w:val="00DF17CB"/>
    <w:rsid w:val="00DF1A2D"/>
    <w:rsid w:val="00DF1C46"/>
    <w:rsid w:val="00DF2396"/>
    <w:rsid w:val="00DF2744"/>
    <w:rsid w:val="00DF289D"/>
    <w:rsid w:val="00DF28E0"/>
    <w:rsid w:val="00DF293A"/>
    <w:rsid w:val="00DF2A35"/>
    <w:rsid w:val="00DF3136"/>
    <w:rsid w:val="00DF33FB"/>
    <w:rsid w:val="00DF3444"/>
    <w:rsid w:val="00DF3580"/>
    <w:rsid w:val="00DF3643"/>
    <w:rsid w:val="00DF37A0"/>
    <w:rsid w:val="00DF421F"/>
    <w:rsid w:val="00DF443D"/>
    <w:rsid w:val="00DF45BC"/>
    <w:rsid w:val="00DF4B8F"/>
    <w:rsid w:val="00DF4EC2"/>
    <w:rsid w:val="00DF513A"/>
    <w:rsid w:val="00DF5BD3"/>
    <w:rsid w:val="00DF5E4B"/>
    <w:rsid w:val="00DF5E99"/>
    <w:rsid w:val="00DF5E9D"/>
    <w:rsid w:val="00DF5F92"/>
    <w:rsid w:val="00DF606A"/>
    <w:rsid w:val="00DF613D"/>
    <w:rsid w:val="00DF6371"/>
    <w:rsid w:val="00DF648F"/>
    <w:rsid w:val="00DF679A"/>
    <w:rsid w:val="00DF68B8"/>
    <w:rsid w:val="00DF6C0D"/>
    <w:rsid w:val="00DF72FB"/>
    <w:rsid w:val="00DF742E"/>
    <w:rsid w:val="00DF744B"/>
    <w:rsid w:val="00DF79CD"/>
    <w:rsid w:val="00E002A3"/>
    <w:rsid w:val="00E00509"/>
    <w:rsid w:val="00E005C4"/>
    <w:rsid w:val="00E00A76"/>
    <w:rsid w:val="00E00A88"/>
    <w:rsid w:val="00E00D31"/>
    <w:rsid w:val="00E012C8"/>
    <w:rsid w:val="00E01304"/>
    <w:rsid w:val="00E01404"/>
    <w:rsid w:val="00E015AA"/>
    <w:rsid w:val="00E0195D"/>
    <w:rsid w:val="00E01A81"/>
    <w:rsid w:val="00E01B6D"/>
    <w:rsid w:val="00E01D85"/>
    <w:rsid w:val="00E0255D"/>
    <w:rsid w:val="00E025AE"/>
    <w:rsid w:val="00E02635"/>
    <w:rsid w:val="00E026D2"/>
    <w:rsid w:val="00E02775"/>
    <w:rsid w:val="00E0282E"/>
    <w:rsid w:val="00E02B96"/>
    <w:rsid w:val="00E02E88"/>
    <w:rsid w:val="00E03105"/>
    <w:rsid w:val="00E035A1"/>
    <w:rsid w:val="00E03F71"/>
    <w:rsid w:val="00E043B1"/>
    <w:rsid w:val="00E047B4"/>
    <w:rsid w:val="00E0550C"/>
    <w:rsid w:val="00E05546"/>
    <w:rsid w:val="00E05634"/>
    <w:rsid w:val="00E05A27"/>
    <w:rsid w:val="00E05B4B"/>
    <w:rsid w:val="00E05BAA"/>
    <w:rsid w:val="00E05D4F"/>
    <w:rsid w:val="00E05DBD"/>
    <w:rsid w:val="00E06150"/>
    <w:rsid w:val="00E063ED"/>
    <w:rsid w:val="00E06544"/>
    <w:rsid w:val="00E06777"/>
    <w:rsid w:val="00E06A84"/>
    <w:rsid w:val="00E06C8D"/>
    <w:rsid w:val="00E07570"/>
    <w:rsid w:val="00E075A1"/>
    <w:rsid w:val="00E07AA2"/>
    <w:rsid w:val="00E07AB1"/>
    <w:rsid w:val="00E07C06"/>
    <w:rsid w:val="00E07CCA"/>
    <w:rsid w:val="00E07DC6"/>
    <w:rsid w:val="00E07F3D"/>
    <w:rsid w:val="00E10268"/>
    <w:rsid w:val="00E102AB"/>
    <w:rsid w:val="00E103FD"/>
    <w:rsid w:val="00E1076A"/>
    <w:rsid w:val="00E10827"/>
    <w:rsid w:val="00E10D00"/>
    <w:rsid w:val="00E10DCC"/>
    <w:rsid w:val="00E10F8C"/>
    <w:rsid w:val="00E110E7"/>
    <w:rsid w:val="00E11296"/>
    <w:rsid w:val="00E112D3"/>
    <w:rsid w:val="00E11375"/>
    <w:rsid w:val="00E11475"/>
    <w:rsid w:val="00E117CB"/>
    <w:rsid w:val="00E119BF"/>
    <w:rsid w:val="00E11B20"/>
    <w:rsid w:val="00E11B28"/>
    <w:rsid w:val="00E11DAB"/>
    <w:rsid w:val="00E11FB9"/>
    <w:rsid w:val="00E12169"/>
    <w:rsid w:val="00E1287E"/>
    <w:rsid w:val="00E12D10"/>
    <w:rsid w:val="00E12D5B"/>
    <w:rsid w:val="00E12F3E"/>
    <w:rsid w:val="00E13071"/>
    <w:rsid w:val="00E13077"/>
    <w:rsid w:val="00E13189"/>
    <w:rsid w:val="00E1339A"/>
    <w:rsid w:val="00E13476"/>
    <w:rsid w:val="00E1354A"/>
    <w:rsid w:val="00E13BB9"/>
    <w:rsid w:val="00E13D6E"/>
    <w:rsid w:val="00E14092"/>
    <w:rsid w:val="00E143D0"/>
    <w:rsid w:val="00E145E1"/>
    <w:rsid w:val="00E14AB5"/>
    <w:rsid w:val="00E14BA3"/>
    <w:rsid w:val="00E15214"/>
    <w:rsid w:val="00E15514"/>
    <w:rsid w:val="00E1579C"/>
    <w:rsid w:val="00E15EC1"/>
    <w:rsid w:val="00E16903"/>
    <w:rsid w:val="00E16DBC"/>
    <w:rsid w:val="00E17332"/>
    <w:rsid w:val="00E17632"/>
    <w:rsid w:val="00E17FA2"/>
    <w:rsid w:val="00E20375"/>
    <w:rsid w:val="00E203C1"/>
    <w:rsid w:val="00E20819"/>
    <w:rsid w:val="00E20BDD"/>
    <w:rsid w:val="00E20BE4"/>
    <w:rsid w:val="00E20D30"/>
    <w:rsid w:val="00E20E49"/>
    <w:rsid w:val="00E20FED"/>
    <w:rsid w:val="00E21232"/>
    <w:rsid w:val="00E212ED"/>
    <w:rsid w:val="00E218DB"/>
    <w:rsid w:val="00E21F67"/>
    <w:rsid w:val="00E221D5"/>
    <w:rsid w:val="00E222BC"/>
    <w:rsid w:val="00E22330"/>
    <w:rsid w:val="00E225E1"/>
    <w:rsid w:val="00E22767"/>
    <w:rsid w:val="00E22B60"/>
    <w:rsid w:val="00E22E15"/>
    <w:rsid w:val="00E23378"/>
    <w:rsid w:val="00E2355E"/>
    <w:rsid w:val="00E2367E"/>
    <w:rsid w:val="00E236C0"/>
    <w:rsid w:val="00E238B6"/>
    <w:rsid w:val="00E23A17"/>
    <w:rsid w:val="00E23AFA"/>
    <w:rsid w:val="00E23CD9"/>
    <w:rsid w:val="00E23E61"/>
    <w:rsid w:val="00E24241"/>
    <w:rsid w:val="00E242B3"/>
    <w:rsid w:val="00E247A9"/>
    <w:rsid w:val="00E249D3"/>
    <w:rsid w:val="00E24BCB"/>
    <w:rsid w:val="00E24D86"/>
    <w:rsid w:val="00E2535C"/>
    <w:rsid w:val="00E25861"/>
    <w:rsid w:val="00E26048"/>
    <w:rsid w:val="00E261FB"/>
    <w:rsid w:val="00E2648A"/>
    <w:rsid w:val="00E264DB"/>
    <w:rsid w:val="00E26777"/>
    <w:rsid w:val="00E26D8D"/>
    <w:rsid w:val="00E27746"/>
    <w:rsid w:val="00E278E6"/>
    <w:rsid w:val="00E27B18"/>
    <w:rsid w:val="00E27BDB"/>
    <w:rsid w:val="00E27BF0"/>
    <w:rsid w:val="00E27CE5"/>
    <w:rsid w:val="00E27EA1"/>
    <w:rsid w:val="00E301A5"/>
    <w:rsid w:val="00E302DF"/>
    <w:rsid w:val="00E30447"/>
    <w:rsid w:val="00E30669"/>
    <w:rsid w:val="00E3073D"/>
    <w:rsid w:val="00E307C2"/>
    <w:rsid w:val="00E30B5A"/>
    <w:rsid w:val="00E30BC4"/>
    <w:rsid w:val="00E30BC7"/>
    <w:rsid w:val="00E31010"/>
    <w:rsid w:val="00E3123D"/>
    <w:rsid w:val="00E31312"/>
    <w:rsid w:val="00E31461"/>
    <w:rsid w:val="00E31562"/>
    <w:rsid w:val="00E316B5"/>
    <w:rsid w:val="00E316B7"/>
    <w:rsid w:val="00E31D43"/>
    <w:rsid w:val="00E322F8"/>
    <w:rsid w:val="00E3257B"/>
    <w:rsid w:val="00E32608"/>
    <w:rsid w:val="00E326EF"/>
    <w:rsid w:val="00E32902"/>
    <w:rsid w:val="00E32B7A"/>
    <w:rsid w:val="00E32BA8"/>
    <w:rsid w:val="00E3303C"/>
    <w:rsid w:val="00E33367"/>
    <w:rsid w:val="00E33507"/>
    <w:rsid w:val="00E33555"/>
    <w:rsid w:val="00E337D4"/>
    <w:rsid w:val="00E339C0"/>
    <w:rsid w:val="00E33AD7"/>
    <w:rsid w:val="00E33F14"/>
    <w:rsid w:val="00E34101"/>
    <w:rsid w:val="00E34188"/>
    <w:rsid w:val="00E341C6"/>
    <w:rsid w:val="00E34A28"/>
    <w:rsid w:val="00E34B6E"/>
    <w:rsid w:val="00E34F7A"/>
    <w:rsid w:val="00E35083"/>
    <w:rsid w:val="00E3519F"/>
    <w:rsid w:val="00E35277"/>
    <w:rsid w:val="00E35559"/>
    <w:rsid w:val="00E3576E"/>
    <w:rsid w:val="00E357D7"/>
    <w:rsid w:val="00E36101"/>
    <w:rsid w:val="00E36132"/>
    <w:rsid w:val="00E363A8"/>
    <w:rsid w:val="00E368B1"/>
    <w:rsid w:val="00E36928"/>
    <w:rsid w:val="00E36A07"/>
    <w:rsid w:val="00E36BB7"/>
    <w:rsid w:val="00E36CD7"/>
    <w:rsid w:val="00E36F26"/>
    <w:rsid w:val="00E37157"/>
    <w:rsid w:val="00E371C2"/>
    <w:rsid w:val="00E3723A"/>
    <w:rsid w:val="00E37500"/>
    <w:rsid w:val="00E37802"/>
    <w:rsid w:val="00E37860"/>
    <w:rsid w:val="00E37887"/>
    <w:rsid w:val="00E379F6"/>
    <w:rsid w:val="00E37C10"/>
    <w:rsid w:val="00E37D1E"/>
    <w:rsid w:val="00E401D1"/>
    <w:rsid w:val="00E40215"/>
    <w:rsid w:val="00E4051E"/>
    <w:rsid w:val="00E4057F"/>
    <w:rsid w:val="00E4069F"/>
    <w:rsid w:val="00E4083E"/>
    <w:rsid w:val="00E408F2"/>
    <w:rsid w:val="00E40967"/>
    <w:rsid w:val="00E40A47"/>
    <w:rsid w:val="00E40F2B"/>
    <w:rsid w:val="00E412A1"/>
    <w:rsid w:val="00E41552"/>
    <w:rsid w:val="00E41AD3"/>
    <w:rsid w:val="00E41F57"/>
    <w:rsid w:val="00E4299F"/>
    <w:rsid w:val="00E4313C"/>
    <w:rsid w:val="00E431EF"/>
    <w:rsid w:val="00E43314"/>
    <w:rsid w:val="00E435C3"/>
    <w:rsid w:val="00E436B2"/>
    <w:rsid w:val="00E4381F"/>
    <w:rsid w:val="00E43C2E"/>
    <w:rsid w:val="00E443C0"/>
    <w:rsid w:val="00E446F1"/>
    <w:rsid w:val="00E447CD"/>
    <w:rsid w:val="00E44B31"/>
    <w:rsid w:val="00E4518A"/>
    <w:rsid w:val="00E452B9"/>
    <w:rsid w:val="00E45AE8"/>
    <w:rsid w:val="00E45AF4"/>
    <w:rsid w:val="00E45C23"/>
    <w:rsid w:val="00E45E1D"/>
    <w:rsid w:val="00E4643C"/>
    <w:rsid w:val="00E46619"/>
    <w:rsid w:val="00E466DE"/>
    <w:rsid w:val="00E46886"/>
    <w:rsid w:val="00E46CFC"/>
    <w:rsid w:val="00E46E54"/>
    <w:rsid w:val="00E470B7"/>
    <w:rsid w:val="00E47101"/>
    <w:rsid w:val="00E47312"/>
    <w:rsid w:val="00E47637"/>
    <w:rsid w:val="00E47680"/>
    <w:rsid w:val="00E47691"/>
    <w:rsid w:val="00E47AEF"/>
    <w:rsid w:val="00E47E66"/>
    <w:rsid w:val="00E50092"/>
    <w:rsid w:val="00E507DF"/>
    <w:rsid w:val="00E50826"/>
    <w:rsid w:val="00E50A63"/>
    <w:rsid w:val="00E512E4"/>
    <w:rsid w:val="00E5141B"/>
    <w:rsid w:val="00E5179E"/>
    <w:rsid w:val="00E51989"/>
    <w:rsid w:val="00E5221D"/>
    <w:rsid w:val="00E522C5"/>
    <w:rsid w:val="00E524EE"/>
    <w:rsid w:val="00E52D24"/>
    <w:rsid w:val="00E537AC"/>
    <w:rsid w:val="00E53978"/>
    <w:rsid w:val="00E53B75"/>
    <w:rsid w:val="00E5401D"/>
    <w:rsid w:val="00E54099"/>
    <w:rsid w:val="00E54259"/>
    <w:rsid w:val="00E54E3B"/>
    <w:rsid w:val="00E54F16"/>
    <w:rsid w:val="00E55092"/>
    <w:rsid w:val="00E556EA"/>
    <w:rsid w:val="00E55E4D"/>
    <w:rsid w:val="00E563FE"/>
    <w:rsid w:val="00E5651D"/>
    <w:rsid w:val="00E56B50"/>
    <w:rsid w:val="00E56C3A"/>
    <w:rsid w:val="00E57565"/>
    <w:rsid w:val="00E57633"/>
    <w:rsid w:val="00E5765C"/>
    <w:rsid w:val="00E57719"/>
    <w:rsid w:val="00E57A39"/>
    <w:rsid w:val="00E57E73"/>
    <w:rsid w:val="00E6015F"/>
    <w:rsid w:val="00E60621"/>
    <w:rsid w:val="00E60D5C"/>
    <w:rsid w:val="00E60DF6"/>
    <w:rsid w:val="00E613AC"/>
    <w:rsid w:val="00E6189A"/>
    <w:rsid w:val="00E61C57"/>
    <w:rsid w:val="00E61F45"/>
    <w:rsid w:val="00E621FE"/>
    <w:rsid w:val="00E62380"/>
    <w:rsid w:val="00E6242B"/>
    <w:rsid w:val="00E6245C"/>
    <w:rsid w:val="00E624EE"/>
    <w:rsid w:val="00E625D0"/>
    <w:rsid w:val="00E62CA7"/>
    <w:rsid w:val="00E63249"/>
    <w:rsid w:val="00E63340"/>
    <w:rsid w:val="00E633C9"/>
    <w:rsid w:val="00E63540"/>
    <w:rsid w:val="00E63590"/>
    <w:rsid w:val="00E6367A"/>
    <w:rsid w:val="00E63747"/>
    <w:rsid w:val="00E63838"/>
    <w:rsid w:val="00E63A59"/>
    <w:rsid w:val="00E63FE1"/>
    <w:rsid w:val="00E643EA"/>
    <w:rsid w:val="00E643F5"/>
    <w:rsid w:val="00E64434"/>
    <w:rsid w:val="00E645F8"/>
    <w:rsid w:val="00E6489C"/>
    <w:rsid w:val="00E653A1"/>
    <w:rsid w:val="00E65BC1"/>
    <w:rsid w:val="00E65D6B"/>
    <w:rsid w:val="00E65ED7"/>
    <w:rsid w:val="00E66037"/>
    <w:rsid w:val="00E6632E"/>
    <w:rsid w:val="00E664BA"/>
    <w:rsid w:val="00E66B66"/>
    <w:rsid w:val="00E66BA7"/>
    <w:rsid w:val="00E66D1F"/>
    <w:rsid w:val="00E66DE1"/>
    <w:rsid w:val="00E6799E"/>
    <w:rsid w:val="00E67AC4"/>
    <w:rsid w:val="00E67C51"/>
    <w:rsid w:val="00E67CA8"/>
    <w:rsid w:val="00E67ED7"/>
    <w:rsid w:val="00E708D4"/>
    <w:rsid w:val="00E709C6"/>
    <w:rsid w:val="00E70C46"/>
    <w:rsid w:val="00E70D27"/>
    <w:rsid w:val="00E70E73"/>
    <w:rsid w:val="00E70F74"/>
    <w:rsid w:val="00E71054"/>
    <w:rsid w:val="00E710AF"/>
    <w:rsid w:val="00E7132A"/>
    <w:rsid w:val="00E71739"/>
    <w:rsid w:val="00E71839"/>
    <w:rsid w:val="00E72511"/>
    <w:rsid w:val="00E729B6"/>
    <w:rsid w:val="00E72C4D"/>
    <w:rsid w:val="00E72C55"/>
    <w:rsid w:val="00E72CF3"/>
    <w:rsid w:val="00E72D6A"/>
    <w:rsid w:val="00E72EAB"/>
    <w:rsid w:val="00E72EE5"/>
    <w:rsid w:val="00E72EFC"/>
    <w:rsid w:val="00E7347F"/>
    <w:rsid w:val="00E7367E"/>
    <w:rsid w:val="00E73A36"/>
    <w:rsid w:val="00E73A5F"/>
    <w:rsid w:val="00E73DBB"/>
    <w:rsid w:val="00E73E39"/>
    <w:rsid w:val="00E74720"/>
    <w:rsid w:val="00E74EF7"/>
    <w:rsid w:val="00E75292"/>
    <w:rsid w:val="00E75658"/>
    <w:rsid w:val="00E75789"/>
    <w:rsid w:val="00E758D7"/>
    <w:rsid w:val="00E758EC"/>
    <w:rsid w:val="00E75CD4"/>
    <w:rsid w:val="00E763EB"/>
    <w:rsid w:val="00E764E2"/>
    <w:rsid w:val="00E769BC"/>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07"/>
    <w:rsid w:val="00E80782"/>
    <w:rsid w:val="00E81387"/>
    <w:rsid w:val="00E818C4"/>
    <w:rsid w:val="00E81922"/>
    <w:rsid w:val="00E81A21"/>
    <w:rsid w:val="00E81E16"/>
    <w:rsid w:val="00E81F48"/>
    <w:rsid w:val="00E8234C"/>
    <w:rsid w:val="00E82612"/>
    <w:rsid w:val="00E82733"/>
    <w:rsid w:val="00E82D3E"/>
    <w:rsid w:val="00E83370"/>
    <w:rsid w:val="00E836D0"/>
    <w:rsid w:val="00E8376D"/>
    <w:rsid w:val="00E83AA9"/>
    <w:rsid w:val="00E83F02"/>
    <w:rsid w:val="00E8400C"/>
    <w:rsid w:val="00E84493"/>
    <w:rsid w:val="00E848D5"/>
    <w:rsid w:val="00E84F05"/>
    <w:rsid w:val="00E84F84"/>
    <w:rsid w:val="00E850DD"/>
    <w:rsid w:val="00E85324"/>
    <w:rsid w:val="00E85402"/>
    <w:rsid w:val="00E85492"/>
    <w:rsid w:val="00E856CA"/>
    <w:rsid w:val="00E85808"/>
    <w:rsid w:val="00E858F2"/>
    <w:rsid w:val="00E85928"/>
    <w:rsid w:val="00E85C24"/>
    <w:rsid w:val="00E85C89"/>
    <w:rsid w:val="00E85EAA"/>
    <w:rsid w:val="00E86642"/>
    <w:rsid w:val="00E8700D"/>
    <w:rsid w:val="00E87282"/>
    <w:rsid w:val="00E8767E"/>
    <w:rsid w:val="00E87822"/>
    <w:rsid w:val="00E87AC2"/>
    <w:rsid w:val="00E87DEA"/>
    <w:rsid w:val="00E9005E"/>
    <w:rsid w:val="00E901D7"/>
    <w:rsid w:val="00E90395"/>
    <w:rsid w:val="00E904BA"/>
    <w:rsid w:val="00E9051B"/>
    <w:rsid w:val="00E9060C"/>
    <w:rsid w:val="00E9066C"/>
    <w:rsid w:val="00E90810"/>
    <w:rsid w:val="00E9087F"/>
    <w:rsid w:val="00E908C9"/>
    <w:rsid w:val="00E908F7"/>
    <w:rsid w:val="00E90D31"/>
    <w:rsid w:val="00E90E49"/>
    <w:rsid w:val="00E90EB0"/>
    <w:rsid w:val="00E910AC"/>
    <w:rsid w:val="00E914B0"/>
    <w:rsid w:val="00E91793"/>
    <w:rsid w:val="00E917F9"/>
    <w:rsid w:val="00E918EF"/>
    <w:rsid w:val="00E91F08"/>
    <w:rsid w:val="00E91F63"/>
    <w:rsid w:val="00E91FA4"/>
    <w:rsid w:val="00E920C7"/>
    <w:rsid w:val="00E92103"/>
    <w:rsid w:val="00E922E2"/>
    <w:rsid w:val="00E9291C"/>
    <w:rsid w:val="00E92CCF"/>
    <w:rsid w:val="00E935AF"/>
    <w:rsid w:val="00E936D3"/>
    <w:rsid w:val="00E937B4"/>
    <w:rsid w:val="00E939DB"/>
    <w:rsid w:val="00E93FFE"/>
    <w:rsid w:val="00E940E3"/>
    <w:rsid w:val="00E940FB"/>
    <w:rsid w:val="00E94550"/>
    <w:rsid w:val="00E94695"/>
    <w:rsid w:val="00E9471F"/>
    <w:rsid w:val="00E947B6"/>
    <w:rsid w:val="00E94CD9"/>
    <w:rsid w:val="00E94F8A"/>
    <w:rsid w:val="00E95184"/>
    <w:rsid w:val="00E951E8"/>
    <w:rsid w:val="00E958CD"/>
    <w:rsid w:val="00E95BE4"/>
    <w:rsid w:val="00E95FB3"/>
    <w:rsid w:val="00E964FE"/>
    <w:rsid w:val="00E971F6"/>
    <w:rsid w:val="00E97526"/>
    <w:rsid w:val="00E9763A"/>
    <w:rsid w:val="00E978E8"/>
    <w:rsid w:val="00E97907"/>
    <w:rsid w:val="00E97B6F"/>
    <w:rsid w:val="00E97BA2"/>
    <w:rsid w:val="00E97D87"/>
    <w:rsid w:val="00EA090B"/>
    <w:rsid w:val="00EA093C"/>
    <w:rsid w:val="00EA0D9E"/>
    <w:rsid w:val="00EA112F"/>
    <w:rsid w:val="00EA129F"/>
    <w:rsid w:val="00EA12D7"/>
    <w:rsid w:val="00EA171B"/>
    <w:rsid w:val="00EA1C29"/>
    <w:rsid w:val="00EA24D7"/>
    <w:rsid w:val="00EA25CC"/>
    <w:rsid w:val="00EA276E"/>
    <w:rsid w:val="00EA2BFA"/>
    <w:rsid w:val="00EA3280"/>
    <w:rsid w:val="00EA33E8"/>
    <w:rsid w:val="00EA3882"/>
    <w:rsid w:val="00EA407C"/>
    <w:rsid w:val="00EA412E"/>
    <w:rsid w:val="00EA44FD"/>
    <w:rsid w:val="00EA460E"/>
    <w:rsid w:val="00EA4953"/>
    <w:rsid w:val="00EA4A37"/>
    <w:rsid w:val="00EA4C82"/>
    <w:rsid w:val="00EA4C9A"/>
    <w:rsid w:val="00EA4E61"/>
    <w:rsid w:val="00EA4E9A"/>
    <w:rsid w:val="00EA5045"/>
    <w:rsid w:val="00EA545D"/>
    <w:rsid w:val="00EA55E1"/>
    <w:rsid w:val="00EA56C1"/>
    <w:rsid w:val="00EA5A74"/>
    <w:rsid w:val="00EA5DF0"/>
    <w:rsid w:val="00EA62D0"/>
    <w:rsid w:val="00EA6680"/>
    <w:rsid w:val="00EA6A5E"/>
    <w:rsid w:val="00EA6ABE"/>
    <w:rsid w:val="00EA6DEC"/>
    <w:rsid w:val="00EA6FBD"/>
    <w:rsid w:val="00EA72B6"/>
    <w:rsid w:val="00EA72E4"/>
    <w:rsid w:val="00EA7361"/>
    <w:rsid w:val="00EA7A41"/>
    <w:rsid w:val="00EA7A79"/>
    <w:rsid w:val="00EA7AD8"/>
    <w:rsid w:val="00EB0032"/>
    <w:rsid w:val="00EB0156"/>
    <w:rsid w:val="00EB059B"/>
    <w:rsid w:val="00EB077B"/>
    <w:rsid w:val="00EB086B"/>
    <w:rsid w:val="00EB0A93"/>
    <w:rsid w:val="00EB0EDA"/>
    <w:rsid w:val="00EB1008"/>
    <w:rsid w:val="00EB1147"/>
    <w:rsid w:val="00EB1404"/>
    <w:rsid w:val="00EB1945"/>
    <w:rsid w:val="00EB1EB3"/>
    <w:rsid w:val="00EB20AA"/>
    <w:rsid w:val="00EB253D"/>
    <w:rsid w:val="00EB2BE4"/>
    <w:rsid w:val="00EB2F7F"/>
    <w:rsid w:val="00EB322E"/>
    <w:rsid w:val="00EB3283"/>
    <w:rsid w:val="00EB38F6"/>
    <w:rsid w:val="00EB3BC2"/>
    <w:rsid w:val="00EB4213"/>
    <w:rsid w:val="00EB457E"/>
    <w:rsid w:val="00EB4700"/>
    <w:rsid w:val="00EB4760"/>
    <w:rsid w:val="00EB4796"/>
    <w:rsid w:val="00EB4827"/>
    <w:rsid w:val="00EB48D0"/>
    <w:rsid w:val="00EB4EA2"/>
    <w:rsid w:val="00EB4F27"/>
    <w:rsid w:val="00EB52D9"/>
    <w:rsid w:val="00EB5826"/>
    <w:rsid w:val="00EB5893"/>
    <w:rsid w:val="00EB58BF"/>
    <w:rsid w:val="00EB5A64"/>
    <w:rsid w:val="00EB5D79"/>
    <w:rsid w:val="00EB5E05"/>
    <w:rsid w:val="00EB5F0A"/>
    <w:rsid w:val="00EB6010"/>
    <w:rsid w:val="00EB60F1"/>
    <w:rsid w:val="00EB63A2"/>
    <w:rsid w:val="00EB645A"/>
    <w:rsid w:val="00EB66F8"/>
    <w:rsid w:val="00EB6726"/>
    <w:rsid w:val="00EB692E"/>
    <w:rsid w:val="00EB6948"/>
    <w:rsid w:val="00EB6AD6"/>
    <w:rsid w:val="00EB6BA9"/>
    <w:rsid w:val="00EB6D8D"/>
    <w:rsid w:val="00EB718C"/>
    <w:rsid w:val="00EB7865"/>
    <w:rsid w:val="00EB7AE0"/>
    <w:rsid w:val="00EB7E65"/>
    <w:rsid w:val="00EC0475"/>
    <w:rsid w:val="00EC055B"/>
    <w:rsid w:val="00EC068B"/>
    <w:rsid w:val="00EC07E2"/>
    <w:rsid w:val="00EC0BDD"/>
    <w:rsid w:val="00EC0D54"/>
    <w:rsid w:val="00EC0E9A"/>
    <w:rsid w:val="00EC0ED5"/>
    <w:rsid w:val="00EC11B9"/>
    <w:rsid w:val="00EC126A"/>
    <w:rsid w:val="00EC16BD"/>
    <w:rsid w:val="00EC1D0B"/>
    <w:rsid w:val="00EC1E45"/>
    <w:rsid w:val="00EC2390"/>
    <w:rsid w:val="00EC24D5"/>
    <w:rsid w:val="00EC2567"/>
    <w:rsid w:val="00EC27C6"/>
    <w:rsid w:val="00EC2A14"/>
    <w:rsid w:val="00EC2A49"/>
    <w:rsid w:val="00EC2CED"/>
    <w:rsid w:val="00EC3085"/>
    <w:rsid w:val="00EC33DA"/>
    <w:rsid w:val="00EC3C87"/>
    <w:rsid w:val="00EC3D2E"/>
    <w:rsid w:val="00EC3FD0"/>
    <w:rsid w:val="00EC400E"/>
    <w:rsid w:val="00EC4207"/>
    <w:rsid w:val="00EC43AA"/>
    <w:rsid w:val="00EC44BE"/>
    <w:rsid w:val="00EC45D4"/>
    <w:rsid w:val="00EC48EC"/>
    <w:rsid w:val="00EC49ED"/>
    <w:rsid w:val="00EC4B94"/>
    <w:rsid w:val="00EC4C73"/>
    <w:rsid w:val="00EC4ED6"/>
    <w:rsid w:val="00EC53D6"/>
    <w:rsid w:val="00EC541B"/>
    <w:rsid w:val="00EC5653"/>
    <w:rsid w:val="00EC573C"/>
    <w:rsid w:val="00EC6219"/>
    <w:rsid w:val="00EC65A3"/>
    <w:rsid w:val="00EC65E9"/>
    <w:rsid w:val="00EC6B4A"/>
    <w:rsid w:val="00EC71CE"/>
    <w:rsid w:val="00EC723A"/>
    <w:rsid w:val="00EC7921"/>
    <w:rsid w:val="00EC7BCA"/>
    <w:rsid w:val="00ED01D2"/>
    <w:rsid w:val="00ED055B"/>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C94"/>
    <w:rsid w:val="00ED4CBA"/>
    <w:rsid w:val="00ED4DDC"/>
    <w:rsid w:val="00ED4DF7"/>
    <w:rsid w:val="00ED4E03"/>
    <w:rsid w:val="00ED512B"/>
    <w:rsid w:val="00ED54FC"/>
    <w:rsid w:val="00ED5766"/>
    <w:rsid w:val="00ED5915"/>
    <w:rsid w:val="00ED5959"/>
    <w:rsid w:val="00ED5D58"/>
    <w:rsid w:val="00ED61EB"/>
    <w:rsid w:val="00ED7154"/>
    <w:rsid w:val="00ED72E9"/>
    <w:rsid w:val="00ED7479"/>
    <w:rsid w:val="00ED74AA"/>
    <w:rsid w:val="00ED7BCE"/>
    <w:rsid w:val="00EE0B37"/>
    <w:rsid w:val="00EE1289"/>
    <w:rsid w:val="00EE12FE"/>
    <w:rsid w:val="00EE13FF"/>
    <w:rsid w:val="00EE1626"/>
    <w:rsid w:val="00EE1690"/>
    <w:rsid w:val="00EE1798"/>
    <w:rsid w:val="00EE1A6A"/>
    <w:rsid w:val="00EE1AEC"/>
    <w:rsid w:val="00EE1E1F"/>
    <w:rsid w:val="00EE1E9E"/>
    <w:rsid w:val="00EE2351"/>
    <w:rsid w:val="00EE24E5"/>
    <w:rsid w:val="00EE273D"/>
    <w:rsid w:val="00EE2818"/>
    <w:rsid w:val="00EE2920"/>
    <w:rsid w:val="00EE2B0F"/>
    <w:rsid w:val="00EE2CC6"/>
    <w:rsid w:val="00EE2F86"/>
    <w:rsid w:val="00EE306F"/>
    <w:rsid w:val="00EE32F9"/>
    <w:rsid w:val="00EE360D"/>
    <w:rsid w:val="00EE36EB"/>
    <w:rsid w:val="00EE3C9C"/>
    <w:rsid w:val="00EE3D7E"/>
    <w:rsid w:val="00EE3E46"/>
    <w:rsid w:val="00EE42D4"/>
    <w:rsid w:val="00EE4823"/>
    <w:rsid w:val="00EE48DB"/>
    <w:rsid w:val="00EE5525"/>
    <w:rsid w:val="00EE5606"/>
    <w:rsid w:val="00EE571B"/>
    <w:rsid w:val="00EE5BD4"/>
    <w:rsid w:val="00EE604E"/>
    <w:rsid w:val="00EE6115"/>
    <w:rsid w:val="00EE62A3"/>
    <w:rsid w:val="00EE65FF"/>
    <w:rsid w:val="00EE6744"/>
    <w:rsid w:val="00EE72F9"/>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57D"/>
    <w:rsid w:val="00EF36FB"/>
    <w:rsid w:val="00EF3A92"/>
    <w:rsid w:val="00EF3EEE"/>
    <w:rsid w:val="00EF4018"/>
    <w:rsid w:val="00EF41E4"/>
    <w:rsid w:val="00EF422D"/>
    <w:rsid w:val="00EF43E1"/>
    <w:rsid w:val="00EF4482"/>
    <w:rsid w:val="00EF45FB"/>
    <w:rsid w:val="00EF5091"/>
    <w:rsid w:val="00EF52C0"/>
    <w:rsid w:val="00EF5787"/>
    <w:rsid w:val="00EF57E3"/>
    <w:rsid w:val="00EF59DB"/>
    <w:rsid w:val="00EF5A27"/>
    <w:rsid w:val="00EF5ADB"/>
    <w:rsid w:val="00EF5CFE"/>
    <w:rsid w:val="00EF60D0"/>
    <w:rsid w:val="00EF6648"/>
    <w:rsid w:val="00EF6A48"/>
    <w:rsid w:val="00EF6B01"/>
    <w:rsid w:val="00EF6C0C"/>
    <w:rsid w:val="00EF6D0E"/>
    <w:rsid w:val="00EF6F4E"/>
    <w:rsid w:val="00EF7017"/>
    <w:rsid w:val="00EF7178"/>
    <w:rsid w:val="00EF7331"/>
    <w:rsid w:val="00EF75B5"/>
    <w:rsid w:val="00EF7A65"/>
    <w:rsid w:val="00EF7A91"/>
    <w:rsid w:val="00F00137"/>
    <w:rsid w:val="00F0032C"/>
    <w:rsid w:val="00F004CB"/>
    <w:rsid w:val="00F0098D"/>
    <w:rsid w:val="00F00D96"/>
    <w:rsid w:val="00F00EBF"/>
    <w:rsid w:val="00F00F63"/>
    <w:rsid w:val="00F01241"/>
    <w:rsid w:val="00F0269F"/>
    <w:rsid w:val="00F027E5"/>
    <w:rsid w:val="00F0282F"/>
    <w:rsid w:val="00F02A84"/>
    <w:rsid w:val="00F0393B"/>
    <w:rsid w:val="00F03ABB"/>
    <w:rsid w:val="00F044F0"/>
    <w:rsid w:val="00F04D7E"/>
    <w:rsid w:val="00F0509C"/>
    <w:rsid w:val="00F05215"/>
    <w:rsid w:val="00F0528D"/>
    <w:rsid w:val="00F053F1"/>
    <w:rsid w:val="00F05437"/>
    <w:rsid w:val="00F05533"/>
    <w:rsid w:val="00F05C79"/>
    <w:rsid w:val="00F05D79"/>
    <w:rsid w:val="00F05ECD"/>
    <w:rsid w:val="00F06354"/>
    <w:rsid w:val="00F06C67"/>
    <w:rsid w:val="00F06D45"/>
    <w:rsid w:val="00F06DD7"/>
    <w:rsid w:val="00F06DFD"/>
    <w:rsid w:val="00F071D1"/>
    <w:rsid w:val="00F072B4"/>
    <w:rsid w:val="00F07533"/>
    <w:rsid w:val="00F07660"/>
    <w:rsid w:val="00F07728"/>
    <w:rsid w:val="00F0772E"/>
    <w:rsid w:val="00F07E7D"/>
    <w:rsid w:val="00F07F34"/>
    <w:rsid w:val="00F10078"/>
    <w:rsid w:val="00F10454"/>
    <w:rsid w:val="00F10629"/>
    <w:rsid w:val="00F107C9"/>
    <w:rsid w:val="00F1086B"/>
    <w:rsid w:val="00F1087F"/>
    <w:rsid w:val="00F10891"/>
    <w:rsid w:val="00F108E0"/>
    <w:rsid w:val="00F109D4"/>
    <w:rsid w:val="00F10CC5"/>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C58"/>
    <w:rsid w:val="00F15CDB"/>
    <w:rsid w:val="00F15FA5"/>
    <w:rsid w:val="00F15FBE"/>
    <w:rsid w:val="00F160F7"/>
    <w:rsid w:val="00F16193"/>
    <w:rsid w:val="00F16F46"/>
    <w:rsid w:val="00F17191"/>
    <w:rsid w:val="00F17343"/>
    <w:rsid w:val="00F17862"/>
    <w:rsid w:val="00F178D7"/>
    <w:rsid w:val="00F17AA4"/>
    <w:rsid w:val="00F20051"/>
    <w:rsid w:val="00F202E9"/>
    <w:rsid w:val="00F209B7"/>
    <w:rsid w:val="00F20DAB"/>
    <w:rsid w:val="00F212A3"/>
    <w:rsid w:val="00F21392"/>
    <w:rsid w:val="00F2163B"/>
    <w:rsid w:val="00F21A2D"/>
    <w:rsid w:val="00F21AD8"/>
    <w:rsid w:val="00F21ADA"/>
    <w:rsid w:val="00F21C51"/>
    <w:rsid w:val="00F21CBD"/>
    <w:rsid w:val="00F21F59"/>
    <w:rsid w:val="00F22319"/>
    <w:rsid w:val="00F22B4F"/>
    <w:rsid w:val="00F234AE"/>
    <w:rsid w:val="00F2352F"/>
    <w:rsid w:val="00F2355B"/>
    <w:rsid w:val="00F2372C"/>
    <w:rsid w:val="00F2376F"/>
    <w:rsid w:val="00F23CE4"/>
    <w:rsid w:val="00F23F3F"/>
    <w:rsid w:val="00F243D8"/>
    <w:rsid w:val="00F2456C"/>
    <w:rsid w:val="00F24BC2"/>
    <w:rsid w:val="00F25143"/>
    <w:rsid w:val="00F254DC"/>
    <w:rsid w:val="00F2619A"/>
    <w:rsid w:val="00F267A6"/>
    <w:rsid w:val="00F269D7"/>
    <w:rsid w:val="00F26B25"/>
    <w:rsid w:val="00F26FDD"/>
    <w:rsid w:val="00F27140"/>
    <w:rsid w:val="00F271BA"/>
    <w:rsid w:val="00F27B9B"/>
    <w:rsid w:val="00F27EE1"/>
    <w:rsid w:val="00F27F4B"/>
    <w:rsid w:val="00F27FD7"/>
    <w:rsid w:val="00F301EA"/>
    <w:rsid w:val="00F30271"/>
    <w:rsid w:val="00F302D4"/>
    <w:rsid w:val="00F304F3"/>
    <w:rsid w:val="00F305A7"/>
    <w:rsid w:val="00F30828"/>
    <w:rsid w:val="00F308B4"/>
    <w:rsid w:val="00F30A99"/>
    <w:rsid w:val="00F30CF3"/>
    <w:rsid w:val="00F30D69"/>
    <w:rsid w:val="00F30E22"/>
    <w:rsid w:val="00F30E9E"/>
    <w:rsid w:val="00F3112C"/>
    <w:rsid w:val="00F311F7"/>
    <w:rsid w:val="00F313D6"/>
    <w:rsid w:val="00F314C5"/>
    <w:rsid w:val="00F315D8"/>
    <w:rsid w:val="00F31897"/>
    <w:rsid w:val="00F318AD"/>
    <w:rsid w:val="00F31AB4"/>
    <w:rsid w:val="00F325FA"/>
    <w:rsid w:val="00F32650"/>
    <w:rsid w:val="00F329A5"/>
    <w:rsid w:val="00F32A00"/>
    <w:rsid w:val="00F32B3C"/>
    <w:rsid w:val="00F32D3E"/>
    <w:rsid w:val="00F33129"/>
    <w:rsid w:val="00F335BA"/>
    <w:rsid w:val="00F3387D"/>
    <w:rsid w:val="00F339C3"/>
    <w:rsid w:val="00F33F97"/>
    <w:rsid w:val="00F342D1"/>
    <w:rsid w:val="00F34B8D"/>
    <w:rsid w:val="00F34BA1"/>
    <w:rsid w:val="00F34BFA"/>
    <w:rsid w:val="00F3585D"/>
    <w:rsid w:val="00F359E2"/>
    <w:rsid w:val="00F35F79"/>
    <w:rsid w:val="00F3667C"/>
    <w:rsid w:val="00F3694A"/>
    <w:rsid w:val="00F36AFE"/>
    <w:rsid w:val="00F36BBC"/>
    <w:rsid w:val="00F36C06"/>
    <w:rsid w:val="00F36D90"/>
    <w:rsid w:val="00F36E9C"/>
    <w:rsid w:val="00F36EF9"/>
    <w:rsid w:val="00F370DA"/>
    <w:rsid w:val="00F37281"/>
    <w:rsid w:val="00F37398"/>
    <w:rsid w:val="00F373E3"/>
    <w:rsid w:val="00F3781D"/>
    <w:rsid w:val="00F37863"/>
    <w:rsid w:val="00F37A7E"/>
    <w:rsid w:val="00F37DA1"/>
    <w:rsid w:val="00F37DB6"/>
    <w:rsid w:val="00F37F6C"/>
    <w:rsid w:val="00F403D7"/>
    <w:rsid w:val="00F4092E"/>
    <w:rsid w:val="00F409CB"/>
    <w:rsid w:val="00F40A5A"/>
    <w:rsid w:val="00F40A9A"/>
    <w:rsid w:val="00F40E50"/>
    <w:rsid w:val="00F40ECD"/>
    <w:rsid w:val="00F40F0C"/>
    <w:rsid w:val="00F415C9"/>
    <w:rsid w:val="00F4163F"/>
    <w:rsid w:val="00F416B4"/>
    <w:rsid w:val="00F418FB"/>
    <w:rsid w:val="00F41948"/>
    <w:rsid w:val="00F419D1"/>
    <w:rsid w:val="00F41F10"/>
    <w:rsid w:val="00F42675"/>
    <w:rsid w:val="00F4289B"/>
    <w:rsid w:val="00F428DB"/>
    <w:rsid w:val="00F42A8E"/>
    <w:rsid w:val="00F42CF3"/>
    <w:rsid w:val="00F42E0C"/>
    <w:rsid w:val="00F4307D"/>
    <w:rsid w:val="00F430A0"/>
    <w:rsid w:val="00F43603"/>
    <w:rsid w:val="00F4373C"/>
    <w:rsid w:val="00F43FA3"/>
    <w:rsid w:val="00F43FB1"/>
    <w:rsid w:val="00F440A6"/>
    <w:rsid w:val="00F441F4"/>
    <w:rsid w:val="00F44B1C"/>
    <w:rsid w:val="00F44EC8"/>
    <w:rsid w:val="00F4541B"/>
    <w:rsid w:val="00F45449"/>
    <w:rsid w:val="00F45588"/>
    <w:rsid w:val="00F455F0"/>
    <w:rsid w:val="00F457A6"/>
    <w:rsid w:val="00F458AF"/>
    <w:rsid w:val="00F45BC0"/>
    <w:rsid w:val="00F45BFF"/>
    <w:rsid w:val="00F45CDF"/>
    <w:rsid w:val="00F45D22"/>
    <w:rsid w:val="00F45D63"/>
    <w:rsid w:val="00F45EC9"/>
    <w:rsid w:val="00F469C6"/>
    <w:rsid w:val="00F46C88"/>
    <w:rsid w:val="00F46CF1"/>
    <w:rsid w:val="00F46DDC"/>
    <w:rsid w:val="00F46FC1"/>
    <w:rsid w:val="00F47089"/>
    <w:rsid w:val="00F4717D"/>
    <w:rsid w:val="00F47415"/>
    <w:rsid w:val="00F47486"/>
    <w:rsid w:val="00F4766C"/>
    <w:rsid w:val="00F47822"/>
    <w:rsid w:val="00F47DC7"/>
    <w:rsid w:val="00F5060E"/>
    <w:rsid w:val="00F506ED"/>
    <w:rsid w:val="00F50727"/>
    <w:rsid w:val="00F507D1"/>
    <w:rsid w:val="00F50847"/>
    <w:rsid w:val="00F50C84"/>
    <w:rsid w:val="00F50F08"/>
    <w:rsid w:val="00F5115D"/>
    <w:rsid w:val="00F5133E"/>
    <w:rsid w:val="00F513D5"/>
    <w:rsid w:val="00F5177A"/>
    <w:rsid w:val="00F519CE"/>
    <w:rsid w:val="00F51ADA"/>
    <w:rsid w:val="00F51B61"/>
    <w:rsid w:val="00F51C6B"/>
    <w:rsid w:val="00F51D26"/>
    <w:rsid w:val="00F51DA6"/>
    <w:rsid w:val="00F5208F"/>
    <w:rsid w:val="00F5225B"/>
    <w:rsid w:val="00F52412"/>
    <w:rsid w:val="00F5251E"/>
    <w:rsid w:val="00F525C9"/>
    <w:rsid w:val="00F5268B"/>
    <w:rsid w:val="00F52823"/>
    <w:rsid w:val="00F52C84"/>
    <w:rsid w:val="00F52E58"/>
    <w:rsid w:val="00F5343F"/>
    <w:rsid w:val="00F534B4"/>
    <w:rsid w:val="00F5372F"/>
    <w:rsid w:val="00F539FA"/>
    <w:rsid w:val="00F53AA9"/>
    <w:rsid w:val="00F53B22"/>
    <w:rsid w:val="00F53CDF"/>
    <w:rsid w:val="00F53D19"/>
    <w:rsid w:val="00F53D88"/>
    <w:rsid w:val="00F54175"/>
    <w:rsid w:val="00F544A2"/>
    <w:rsid w:val="00F544F7"/>
    <w:rsid w:val="00F54AA5"/>
    <w:rsid w:val="00F54B0E"/>
    <w:rsid w:val="00F54BF6"/>
    <w:rsid w:val="00F55C2A"/>
    <w:rsid w:val="00F55C4E"/>
    <w:rsid w:val="00F55DCB"/>
    <w:rsid w:val="00F565B9"/>
    <w:rsid w:val="00F566B1"/>
    <w:rsid w:val="00F56865"/>
    <w:rsid w:val="00F56899"/>
    <w:rsid w:val="00F56911"/>
    <w:rsid w:val="00F56D02"/>
    <w:rsid w:val="00F56F5B"/>
    <w:rsid w:val="00F5780E"/>
    <w:rsid w:val="00F57B78"/>
    <w:rsid w:val="00F6004B"/>
    <w:rsid w:val="00F60160"/>
    <w:rsid w:val="00F60203"/>
    <w:rsid w:val="00F602D3"/>
    <w:rsid w:val="00F603A8"/>
    <w:rsid w:val="00F605B2"/>
    <w:rsid w:val="00F607C5"/>
    <w:rsid w:val="00F60A4C"/>
    <w:rsid w:val="00F60B58"/>
    <w:rsid w:val="00F60D66"/>
    <w:rsid w:val="00F60DEA"/>
    <w:rsid w:val="00F60F86"/>
    <w:rsid w:val="00F6120E"/>
    <w:rsid w:val="00F61650"/>
    <w:rsid w:val="00F6183D"/>
    <w:rsid w:val="00F61AC8"/>
    <w:rsid w:val="00F61ACA"/>
    <w:rsid w:val="00F61B8C"/>
    <w:rsid w:val="00F6224B"/>
    <w:rsid w:val="00F6282F"/>
    <w:rsid w:val="00F62B58"/>
    <w:rsid w:val="00F62E42"/>
    <w:rsid w:val="00F62F80"/>
    <w:rsid w:val="00F6302A"/>
    <w:rsid w:val="00F6314B"/>
    <w:rsid w:val="00F632D0"/>
    <w:rsid w:val="00F63950"/>
    <w:rsid w:val="00F63A1B"/>
    <w:rsid w:val="00F63C53"/>
    <w:rsid w:val="00F643B6"/>
    <w:rsid w:val="00F647C1"/>
    <w:rsid w:val="00F649C5"/>
    <w:rsid w:val="00F64C2B"/>
    <w:rsid w:val="00F64C47"/>
    <w:rsid w:val="00F64DA2"/>
    <w:rsid w:val="00F64EC8"/>
    <w:rsid w:val="00F64ECF"/>
    <w:rsid w:val="00F65060"/>
    <w:rsid w:val="00F651BE"/>
    <w:rsid w:val="00F654FD"/>
    <w:rsid w:val="00F65507"/>
    <w:rsid w:val="00F6559D"/>
    <w:rsid w:val="00F659D8"/>
    <w:rsid w:val="00F66272"/>
    <w:rsid w:val="00F663C1"/>
    <w:rsid w:val="00F6643F"/>
    <w:rsid w:val="00F6675A"/>
    <w:rsid w:val="00F668F1"/>
    <w:rsid w:val="00F66A8A"/>
    <w:rsid w:val="00F66C29"/>
    <w:rsid w:val="00F66FA3"/>
    <w:rsid w:val="00F6721B"/>
    <w:rsid w:val="00F678D1"/>
    <w:rsid w:val="00F67CF9"/>
    <w:rsid w:val="00F67F53"/>
    <w:rsid w:val="00F70152"/>
    <w:rsid w:val="00F703BE"/>
    <w:rsid w:val="00F70495"/>
    <w:rsid w:val="00F70542"/>
    <w:rsid w:val="00F70BC9"/>
    <w:rsid w:val="00F7167B"/>
    <w:rsid w:val="00F71E25"/>
    <w:rsid w:val="00F71F69"/>
    <w:rsid w:val="00F72422"/>
    <w:rsid w:val="00F72459"/>
    <w:rsid w:val="00F724FA"/>
    <w:rsid w:val="00F7284A"/>
    <w:rsid w:val="00F72B46"/>
    <w:rsid w:val="00F72B72"/>
    <w:rsid w:val="00F72CAF"/>
    <w:rsid w:val="00F72CE0"/>
    <w:rsid w:val="00F73356"/>
    <w:rsid w:val="00F736FA"/>
    <w:rsid w:val="00F73F78"/>
    <w:rsid w:val="00F73F89"/>
    <w:rsid w:val="00F74581"/>
    <w:rsid w:val="00F7483A"/>
    <w:rsid w:val="00F74BB9"/>
    <w:rsid w:val="00F74C82"/>
    <w:rsid w:val="00F74D69"/>
    <w:rsid w:val="00F74DC1"/>
    <w:rsid w:val="00F750C8"/>
    <w:rsid w:val="00F75582"/>
    <w:rsid w:val="00F75A57"/>
    <w:rsid w:val="00F75ACF"/>
    <w:rsid w:val="00F75CDB"/>
    <w:rsid w:val="00F75E5C"/>
    <w:rsid w:val="00F76E27"/>
    <w:rsid w:val="00F76EFA"/>
    <w:rsid w:val="00F7743C"/>
    <w:rsid w:val="00F776AC"/>
    <w:rsid w:val="00F77757"/>
    <w:rsid w:val="00F77DA4"/>
    <w:rsid w:val="00F8012D"/>
    <w:rsid w:val="00F801E7"/>
    <w:rsid w:val="00F804BE"/>
    <w:rsid w:val="00F80606"/>
    <w:rsid w:val="00F8065C"/>
    <w:rsid w:val="00F80EE2"/>
    <w:rsid w:val="00F81275"/>
    <w:rsid w:val="00F812AD"/>
    <w:rsid w:val="00F813CD"/>
    <w:rsid w:val="00F815F6"/>
    <w:rsid w:val="00F817CE"/>
    <w:rsid w:val="00F818C7"/>
    <w:rsid w:val="00F81B43"/>
    <w:rsid w:val="00F81BEA"/>
    <w:rsid w:val="00F81E70"/>
    <w:rsid w:val="00F81E9A"/>
    <w:rsid w:val="00F82424"/>
    <w:rsid w:val="00F8245E"/>
    <w:rsid w:val="00F82583"/>
    <w:rsid w:val="00F82599"/>
    <w:rsid w:val="00F826E1"/>
    <w:rsid w:val="00F826F4"/>
    <w:rsid w:val="00F82820"/>
    <w:rsid w:val="00F82A98"/>
    <w:rsid w:val="00F82AB4"/>
    <w:rsid w:val="00F82B04"/>
    <w:rsid w:val="00F82E96"/>
    <w:rsid w:val="00F82EA9"/>
    <w:rsid w:val="00F82FF5"/>
    <w:rsid w:val="00F83276"/>
    <w:rsid w:val="00F83345"/>
    <w:rsid w:val="00F83B0B"/>
    <w:rsid w:val="00F8456C"/>
    <w:rsid w:val="00F8474D"/>
    <w:rsid w:val="00F848C3"/>
    <w:rsid w:val="00F84C32"/>
    <w:rsid w:val="00F84C5D"/>
    <w:rsid w:val="00F84D85"/>
    <w:rsid w:val="00F84E39"/>
    <w:rsid w:val="00F84EE1"/>
    <w:rsid w:val="00F84F5A"/>
    <w:rsid w:val="00F85316"/>
    <w:rsid w:val="00F85389"/>
    <w:rsid w:val="00F855C0"/>
    <w:rsid w:val="00F857E5"/>
    <w:rsid w:val="00F859D8"/>
    <w:rsid w:val="00F85CDA"/>
    <w:rsid w:val="00F85EC0"/>
    <w:rsid w:val="00F85EE7"/>
    <w:rsid w:val="00F85F5B"/>
    <w:rsid w:val="00F86220"/>
    <w:rsid w:val="00F863D8"/>
    <w:rsid w:val="00F8685D"/>
    <w:rsid w:val="00F868F5"/>
    <w:rsid w:val="00F8692F"/>
    <w:rsid w:val="00F869C2"/>
    <w:rsid w:val="00F869E7"/>
    <w:rsid w:val="00F86F43"/>
    <w:rsid w:val="00F87303"/>
    <w:rsid w:val="00F87F2B"/>
    <w:rsid w:val="00F87F5B"/>
    <w:rsid w:val="00F87F5F"/>
    <w:rsid w:val="00F87F70"/>
    <w:rsid w:val="00F9056A"/>
    <w:rsid w:val="00F9061F"/>
    <w:rsid w:val="00F9096C"/>
    <w:rsid w:val="00F90B6E"/>
    <w:rsid w:val="00F90F8D"/>
    <w:rsid w:val="00F9126A"/>
    <w:rsid w:val="00F9135D"/>
    <w:rsid w:val="00F918AA"/>
    <w:rsid w:val="00F91B17"/>
    <w:rsid w:val="00F91B3F"/>
    <w:rsid w:val="00F91BF8"/>
    <w:rsid w:val="00F91C51"/>
    <w:rsid w:val="00F91DFC"/>
    <w:rsid w:val="00F91E6A"/>
    <w:rsid w:val="00F923CF"/>
    <w:rsid w:val="00F925D5"/>
    <w:rsid w:val="00F92782"/>
    <w:rsid w:val="00F928E2"/>
    <w:rsid w:val="00F92C37"/>
    <w:rsid w:val="00F92E8D"/>
    <w:rsid w:val="00F930CE"/>
    <w:rsid w:val="00F933AB"/>
    <w:rsid w:val="00F93439"/>
    <w:rsid w:val="00F9359B"/>
    <w:rsid w:val="00F9361F"/>
    <w:rsid w:val="00F93641"/>
    <w:rsid w:val="00F936A2"/>
    <w:rsid w:val="00F93AA9"/>
    <w:rsid w:val="00F93E92"/>
    <w:rsid w:val="00F93F26"/>
    <w:rsid w:val="00F940C2"/>
    <w:rsid w:val="00F940EB"/>
    <w:rsid w:val="00F941A4"/>
    <w:rsid w:val="00F94256"/>
    <w:rsid w:val="00F9449B"/>
    <w:rsid w:val="00F946B4"/>
    <w:rsid w:val="00F94832"/>
    <w:rsid w:val="00F949CB"/>
    <w:rsid w:val="00F952BD"/>
    <w:rsid w:val="00F95599"/>
    <w:rsid w:val="00F95751"/>
    <w:rsid w:val="00F9598B"/>
    <w:rsid w:val="00F959B3"/>
    <w:rsid w:val="00F95A1A"/>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DF"/>
    <w:rsid w:val="00FA196D"/>
    <w:rsid w:val="00FA19C8"/>
    <w:rsid w:val="00FA1B29"/>
    <w:rsid w:val="00FA1B41"/>
    <w:rsid w:val="00FA1C86"/>
    <w:rsid w:val="00FA1EED"/>
    <w:rsid w:val="00FA1F14"/>
    <w:rsid w:val="00FA226F"/>
    <w:rsid w:val="00FA26E4"/>
    <w:rsid w:val="00FA27F3"/>
    <w:rsid w:val="00FA291B"/>
    <w:rsid w:val="00FA29D6"/>
    <w:rsid w:val="00FA29EE"/>
    <w:rsid w:val="00FA2BB3"/>
    <w:rsid w:val="00FA2D0E"/>
    <w:rsid w:val="00FA3AED"/>
    <w:rsid w:val="00FA40B9"/>
    <w:rsid w:val="00FA41B1"/>
    <w:rsid w:val="00FA427E"/>
    <w:rsid w:val="00FA46A2"/>
    <w:rsid w:val="00FA4717"/>
    <w:rsid w:val="00FA48B4"/>
    <w:rsid w:val="00FA4EAF"/>
    <w:rsid w:val="00FA4F3C"/>
    <w:rsid w:val="00FA4FF2"/>
    <w:rsid w:val="00FA51E7"/>
    <w:rsid w:val="00FA5286"/>
    <w:rsid w:val="00FA52EF"/>
    <w:rsid w:val="00FA566F"/>
    <w:rsid w:val="00FA5676"/>
    <w:rsid w:val="00FA5890"/>
    <w:rsid w:val="00FA6000"/>
    <w:rsid w:val="00FA603F"/>
    <w:rsid w:val="00FA6551"/>
    <w:rsid w:val="00FA670B"/>
    <w:rsid w:val="00FA6726"/>
    <w:rsid w:val="00FA6AB9"/>
    <w:rsid w:val="00FA71BE"/>
    <w:rsid w:val="00FB002D"/>
    <w:rsid w:val="00FB0449"/>
    <w:rsid w:val="00FB0BD6"/>
    <w:rsid w:val="00FB0DC3"/>
    <w:rsid w:val="00FB0EA9"/>
    <w:rsid w:val="00FB108B"/>
    <w:rsid w:val="00FB10E4"/>
    <w:rsid w:val="00FB13D0"/>
    <w:rsid w:val="00FB1788"/>
    <w:rsid w:val="00FB1C6A"/>
    <w:rsid w:val="00FB2293"/>
    <w:rsid w:val="00FB29C5"/>
    <w:rsid w:val="00FB30B1"/>
    <w:rsid w:val="00FB3307"/>
    <w:rsid w:val="00FB34AC"/>
    <w:rsid w:val="00FB35D5"/>
    <w:rsid w:val="00FB35ED"/>
    <w:rsid w:val="00FB3A3E"/>
    <w:rsid w:val="00FB3E35"/>
    <w:rsid w:val="00FB3EBA"/>
    <w:rsid w:val="00FB4442"/>
    <w:rsid w:val="00FB44D7"/>
    <w:rsid w:val="00FB4614"/>
    <w:rsid w:val="00FB474F"/>
    <w:rsid w:val="00FB4909"/>
    <w:rsid w:val="00FB4B1A"/>
    <w:rsid w:val="00FB4C80"/>
    <w:rsid w:val="00FB4FA1"/>
    <w:rsid w:val="00FB57DF"/>
    <w:rsid w:val="00FB5AF3"/>
    <w:rsid w:val="00FB6051"/>
    <w:rsid w:val="00FB6348"/>
    <w:rsid w:val="00FB6459"/>
    <w:rsid w:val="00FB6965"/>
    <w:rsid w:val="00FB6A6A"/>
    <w:rsid w:val="00FB6E4A"/>
    <w:rsid w:val="00FB76FA"/>
    <w:rsid w:val="00FB7F72"/>
    <w:rsid w:val="00FC0327"/>
    <w:rsid w:val="00FC055A"/>
    <w:rsid w:val="00FC05C9"/>
    <w:rsid w:val="00FC0C41"/>
    <w:rsid w:val="00FC0CFD"/>
    <w:rsid w:val="00FC0DA8"/>
    <w:rsid w:val="00FC0EE8"/>
    <w:rsid w:val="00FC1452"/>
    <w:rsid w:val="00FC1613"/>
    <w:rsid w:val="00FC1635"/>
    <w:rsid w:val="00FC1977"/>
    <w:rsid w:val="00FC19B2"/>
    <w:rsid w:val="00FC1E5B"/>
    <w:rsid w:val="00FC217B"/>
    <w:rsid w:val="00FC21DD"/>
    <w:rsid w:val="00FC31DE"/>
    <w:rsid w:val="00FC34A7"/>
    <w:rsid w:val="00FC3888"/>
    <w:rsid w:val="00FC39FC"/>
    <w:rsid w:val="00FC3DB3"/>
    <w:rsid w:val="00FC4007"/>
    <w:rsid w:val="00FC4012"/>
    <w:rsid w:val="00FC401E"/>
    <w:rsid w:val="00FC4177"/>
    <w:rsid w:val="00FC418D"/>
    <w:rsid w:val="00FC41CF"/>
    <w:rsid w:val="00FC4202"/>
    <w:rsid w:val="00FC4295"/>
    <w:rsid w:val="00FC42D0"/>
    <w:rsid w:val="00FC4337"/>
    <w:rsid w:val="00FC448F"/>
    <w:rsid w:val="00FC44FC"/>
    <w:rsid w:val="00FC4577"/>
    <w:rsid w:val="00FC4C29"/>
    <w:rsid w:val="00FC4E08"/>
    <w:rsid w:val="00FC4F19"/>
    <w:rsid w:val="00FC5211"/>
    <w:rsid w:val="00FC549B"/>
    <w:rsid w:val="00FC55DA"/>
    <w:rsid w:val="00FC563F"/>
    <w:rsid w:val="00FC570D"/>
    <w:rsid w:val="00FC5745"/>
    <w:rsid w:val="00FC587A"/>
    <w:rsid w:val="00FC597D"/>
    <w:rsid w:val="00FC5D2E"/>
    <w:rsid w:val="00FC5D9D"/>
    <w:rsid w:val="00FC5EE1"/>
    <w:rsid w:val="00FC67C4"/>
    <w:rsid w:val="00FC6847"/>
    <w:rsid w:val="00FC6C30"/>
    <w:rsid w:val="00FC6EA3"/>
    <w:rsid w:val="00FC701B"/>
    <w:rsid w:val="00FC71F2"/>
    <w:rsid w:val="00FC7234"/>
    <w:rsid w:val="00FC7429"/>
    <w:rsid w:val="00FC7577"/>
    <w:rsid w:val="00FC78DE"/>
    <w:rsid w:val="00FC7C0F"/>
    <w:rsid w:val="00FC7E27"/>
    <w:rsid w:val="00FC7EC1"/>
    <w:rsid w:val="00FC7ED5"/>
    <w:rsid w:val="00FD0191"/>
    <w:rsid w:val="00FD01A4"/>
    <w:rsid w:val="00FD038D"/>
    <w:rsid w:val="00FD07F6"/>
    <w:rsid w:val="00FD0B2E"/>
    <w:rsid w:val="00FD0C98"/>
    <w:rsid w:val="00FD0EA2"/>
    <w:rsid w:val="00FD100E"/>
    <w:rsid w:val="00FD108D"/>
    <w:rsid w:val="00FD1527"/>
    <w:rsid w:val="00FD1688"/>
    <w:rsid w:val="00FD16B3"/>
    <w:rsid w:val="00FD188C"/>
    <w:rsid w:val="00FD197E"/>
    <w:rsid w:val="00FD1E8A"/>
    <w:rsid w:val="00FD1EC8"/>
    <w:rsid w:val="00FD20FA"/>
    <w:rsid w:val="00FD230A"/>
    <w:rsid w:val="00FD236B"/>
    <w:rsid w:val="00FD24D1"/>
    <w:rsid w:val="00FD2530"/>
    <w:rsid w:val="00FD25B9"/>
    <w:rsid w:val="00FD26CB"/>
    <w:rsid w:val="00FD2773"/>
    <w:rsid w:val="00FD2839"/>
    <w:rsid w:val="00FD2E29"/>
    <w:rsid w:val="00FD2E6B"/>
    <w:rsid w:val="00FD3280"/>
    <w:rsid w:val="00FD329D"/>
    <w:rsid w:val="00FD3401"/>
    <w:rsid w:val="00FD3477"/>
    <w:rsid w:val="00FD3E01"/>
    <w:rsid w:val="00FD3E82"/>
    <w:rsid w:val="00FD408A"/>
    <w:rsid w:val="00FD40A3"/>
    <w:rsid w:val="00FD4440"/>
    <w:rsid w:val="00FD470A"/>
    <w:rsid w:val="00FD47ED"/>
    <w:rsid w:val="00FD4936"/>
    <w:rsid w:val="00FD4A69"/>
    <w:rsid w:val="00FD4DF0"/>
    <w:rsid w:val="00FD4EFA"/>
    <w:rsid w:val="00FD52FF"/>
    <w:rsid w:val="00FD5677"/>
    <w:rsid w:val="00FD5D0D"/>
    <w:rsid w:val="00FD5E13"/>
    <w:rsid w:val="00FD5E7B"/>
    <w:rsid w:val="00FD600B"/>
    <w:rsid w:val="00FD6316"/>
    <w:rsid w:val="00FD63F8"/>
    <w:rsid w:val="00FD665E"/>
    <w:rsid w:val="00FD6BC0"/>
    <w:rsid w:val="00FD6C20"/>
    <w:rsid w:val="00FD735D"/>
    <w:rsid w:val="00FD7393"/>
    <w:rsid w:val="00FD74DB"/>
    <w:rsid w:val="00FD757A"/>
    <w:rsid w:val="00FD7660"/>
    <w:rsid w:val="00FD766A"/>
    <w:rsid w:val="00FD779C"/>
    <w:rsid w:val="00FD77AA"/>
    <w:rsid w:val="00FD7DAC"/>
    <w:rsid w:val="00FD7DDB"/>
    <w:rsid w:val="00FD7F02"/>
    <w:rsid w:val="00FE0655"/>
    <w:rsid w:val="00FE0CA4"/>
    <w:rsid w:val="00FE1441"/>
    <w:rsid w:val="00FE15B6"/>
    <w:rsid w:val="00FE1CE6"/>
    <w:rsid w:val="00FE1DC5"/>
    <w:rsid w:val="00FE1F6D"/>
    <w:rsid w:val="00FE2061"/>
    <w:rsid w:val="00FE2365"/>
    <w:rsid w:val="00FE25FC"/>
    <w:rsid w:val="00FE37D7"/>
    <w:rsid w:val="00FE39AE"/>
    <w:rsid w:val="00FE39EA"/>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97D"/>
    <w:rsid w:val="00FE6ECA"/>
    <w:rsid w:val="00FE7336"/>
    <w:rsid w:val="00FE787C"/>
    <w:rsid w:val="00FE7F38"/>
    <w:rsid w:val="00FE7F4F"/>
    <w:rsid w:val="00FF0538"/>
    <w:rsid w:val="00FF0887"/>
    <w:rsid w:val="00FF149A"/>
    <w:rsid w:val="00FF17D8"/>
    <w:rsid w:val="00FF2300"/>
    <w:rsid w:val="00FF2384"/>
    <w:rsid w:val="00FF2E70"/>
    <w:rsid w:val="00FF334B"/>
    <w:rsid w:val="00FF34A3"/>
    <w:rsid w:val="00FF357A"/>
    <w:rsid w:val="00FF39FB"/>
    <w:rsid w:val="00FF3A9B"/>
    <w:rsid w:val="00FF3C16"/>
    <w:rsid w:val="00FF3C4B"/>
    <w:rsid w:val="00FF45A5"/>
    <w:rsid w:val="00FF491D"/>
    <w:rsid w:val="00FF49C1"/>
    <w:rsid w:val="00FF4D82"/>
    <w:rsid w:val="00FF5300"/>
    <w:rsid w:val="00FF5561"/>
    <w:rsid w:val="00FF58FF"/>
    <w:rsid w:val="00FF5C91"/>
    <w:rsid w:val="00FF5EE5"/>
    <w:rsid w:val="00FF5FDA"/>
    <w:rsid w:val="00FF6162"/>
    <w:rsid w:val="00FF6530"/>
    <w:rsid w:val="00FF663F"/>
    <w:rsid w:val="00FF6762"/>
    <w:rsid w:val="00FF69B3"/>
    <w:rsid w:val="00FF6AC0"/>
    <w:rsid w:val="00FF6BB5"/>
    <w:rsid w:val="00FF6EBA"/>
    <w:rsid w:val="00FF73CF"/>
    <w:rsid w:val="00FF7598"/>
    <w:rsid w:val="00FF7B6C"/>
    <w:rsid w:val="00FF7F2D"/>
    <w:rsid w:val="03D95472"/>
    <w:rsid w:val="06DF09BF"/>
    <w:rsid w:val="07C7090C"/>
    <w:rsid w:val="0D14175F"/>
    <w:rsid w:val="0F521911"/>
    <w:rsid w:val="17E8CCFE"/>
    <w:rsid w:val="1A2E836B"/>
    <w:rsid w:val="1A713527"/>
    <w:rsid w:val="1AE3CCA9"/>
    <w:rsid w:val="2E89E5A4"/>
    <w:rsid w:val="335230D3"/>
    <w:rsid w:val="3799C37D"/>
    <w:rsid w:val="3B20ACEE"/>
    <w:rsid w:val="3BCA4EEE"/>
    <w:rsid w:val="3BF2F734"/>
    <w:rsid w:val="3ECBC380"/>
    <w:rsid w:val="43F26BA7"/>
    <w:rsid w:val="45197999"/>
    <w:rsid w:val="46E619D3"/>
    <w:rsid w:val="4846D859"/>
    <w:rsid w:val="4C77454F"/>
    <w:rsid w:val="4E3228EC"/>
    <w:rsid w:val="4FC0DE92"/>
    <w:rsid w:val="52924525"/>
    <w:rsid w:val="5299E459"/>
    <w:rsid w:val="5EDE9143"/>
    <w:rsid w:val="69135590"/>
    <w:rsid w:val="69D8231D"/>
    <w:rsid w:val="6A2C7341"/>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6617D"/>
    <w:pPr>
      <w:numPr>
        <w:numId w:val="104"/>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D4EED"/>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375E41"/>
    <w:rPr>
      <w:lang w:eastAsia="en-US"/>
    </w:rPr>
  </w:style>
  <w:style w:type="character" w:customStyle="1" w:styleId="ui-provider">
    <w:name w:val="ui-provider"/>
    <w:basedOn w:val="DefaultParagraphFont"/>
    <w:rsid w:val="00516A37"/>
  </w:style>
  <w:style w:type="paragraph" w:customStyle="1" w:styleId="Proposal-v2">
    <w:name w:val="Proposal-v2"/>
    <w:basedOn w:val="BodyText"/>
    <w:link w:val="Proposal-v2Char"/>
    <w:rsid w:val="00C1745F"/>
    <w:pPr>
      <w:tabs>
        <w:tab w:val="left" w:pos="1701"/>
      </w:tabs>
    </w:pPr>
    <w:rPr>
      <w:rFonts w:asciiTheme="minorHAnsi" w:eastAsiaTheme="minorEastAsia" w:hAnsiTheme="minorHAnsi"/>
      <w:b/>
      <w:bCs/>
      <w:kern w:val="2"/>
      <w:sz w:val="22"/>
      <w14:ligatures w14:val="standardContextual"/>
    </w:rPr>
  </w:style>
  <w:style w:type="character" w:customStyle="1" w:styleId="Proposal-v2Char">
    <w:name w:val="Proposal-v2 Char"/>
    <w:basedOn w:val="DefaultParagraphFont"/>
    <w:link w:val="Proposal-v2"/>
    <w:rsid w:val="00C1745F"/>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
    <w:rsid w:val="0046617D"/>
    <w:rPr>
      <w:rFonts w:asciiTheme="minorHAnsi" w:eastAsiaTheme="minorEastAsia" w:hAnsiTheme="minorHAnsi" w:cstheme="minorBidi"/>
      <w:b/>
      <w:bCs/>
      <w:kern w:val="2"/>
      <w:sz w:val="22"/>
      <w:szCs w:val="22"/>
      <w:lang w:val="en-US" w:eastAsia="zh-CN"/>
      <w14:ligatures w14:val="standardContextual"/>
    </w:rPr>
  </w:style>
  <w:style w:type="character" w:customStyle="1" w:styleId="cf01">
    <w:name w:val="cf01"/>
    <w:basedOn w:val="DefaultParagraphFont"/>
    <w:rsid w:val="004039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100422763">
      <w:bodyDiv w:val="1"/>
      <w:marLeft w:val="0"/>
      <w:marRight w:val="0"/>
      <w:marTop w:val="0"/>
      <w:marBottom w:val="0"/>
      <w:divBdr>
        <w:top w:val="none" w:sz="0" w:space="0" w:color="auto"/>
        <w:left w:val="none" w:sz="0" w:space="0" w:color="auto"/>
        <w:bottom w:val="none" w:sz="0" w:space="0" w:color="auto"/>
        <w:right w:val="none" w:sz="0" w:space="0" w:color="auto"/>
      </w:divBdr>
      <w:divsChild>
        <w:div w:id="25298843">
          <w:marLeft w:val="360"/>
          <w:marRight w:val="0"/>
          <w:marTop w:val="200"/>
          <w:marBottom w:val="0"/>
          <w:divBdr>
            <w:top w:val="none" w:sz="0" w:space="0" w:color="auto"/>
            <w:left w:val="none" w:sz="0" w:space="0" w:color="auto"/>
            <w:bottom w:val="none" w:sz="0" w:space="0" w:color="auto"/>
            <w:right w:val="none" w:sz="0" w:space="0" w:color="auto"/>
          </w:divBdr>
        </w:div>
        <w:div w:id="67272607">
          <w:marLeft w:val="1080"/>
          <w:marRight w:val="0"/>
          <w:marTop w:val="100"/>
          <w:marBottom w:val="0"/>
          <w:divBdr>
            <w:top w:val="none" w:sz="0" w:space="0" w:color="auto"/>
            <w:left w:val="none" w:sz="0" w:space="0" w:color="auto"/>
            <w:bottom w:val="none" w:sz="0" w:space="0" w:color="auto"/>
            <w:right w:val="none" w:sz="0" w:space="0" w:color="auto"/>
          </w:divBdr>
        </w:div>
        <w:div w:id="99106690">
          <w:marLeft w:val="360"/>
          <w:marRight w:val="0"/>
          <w:marTop w:val="200"/>
          <w:marBottom w:val="0"/>
          <w:divBdr>
            <w:top w:val="none" w:sz="0" w:space="0" w:color="auto"/>
            <w:left w:val="none" w:sz="0" w:space="0" w:color="auto"/>
            <w:bottom w:val="none" w:sz="0" w:space="0" w:color="auto"/>
            <w:right w:val="none" w:sz="0" w:space="0" w:color="auto"/>
          </w:divBdr>
        </w:div>
        <w:div w:id="304244971">
          <w:marLeft w:val="1080"/>
          <w:marRight w:val="0"/>
          <w:marTop w:val="100"/>
          <w:marBottom w:val="0"/>
          <w:divBdr>
            <w:top w:val="none" w:sz="0" w:space="0" w:color="auto"/>
            <w:left w:val="none" w:sz="0" w:space="0" w:color="auto"/>
            <w:bottom w:val="none" w:sz="0" w:space="0" w:color="auto"/>
            <w:right w:val="none" w:sz="0" w:space="0" w:color="auto"/>
          </w:divBdr>
        </w:div>
        <w:div w:id="572278147">
          <w:marLeft w:val="1080"/>
          <w:marRight w:val="0"/>
          <w:marTop w:val="100"/>
          <w:marBottom w:val="0"/>
          <w:divBdr>
            <w:top w:val="none" w:sz="0" w:space="0" w:color="auto"/>
            <w:left w:val="none" w:sz="0" w:space="0" w:color="auto"/>
            <w:bottom w:val="none" w:sz="0" w:space="0" w:color="auto"/>
            <w:right w:val="none" w:sz="0" w:space="0" w:color="auto"/>
          </w:divBdr>
        </w:div>
        <w:div w:id="671028557">
          <w:marLeft w:val="1080"/>
          <w:marRight w:val="0"/>
          <w:marTop w:val="100"/>
          <w:marBottom w:val="0"/>
          <w:divBdr>
            <w:top w:val="none" w:sz="0" w:space="0" w:color="auto"/>
            <w:left w:val="none" w:sz="0" w:space="0" w:color="auto"/>
            <w:bottom w:val="none" w:sz="0" w:space="0" w:color="auto"/>
            <w:right w:val="none" w:sz="0" w:space="0" w:color="auto"/>
          </w:divBdr>
        </w:div>
        <w:div w:id="776098999">
          <w:marLeft w:val="1080"/>
          <w:marRight w:val="0"/>
          <w:marTop w:val="100"/>
          <w:marBottom w:val="0"/>
          <w:divBdr>
            <w:top w:val="none" w:sz="0" w:space="0" w:color="auto"/>
            <w:left w:val="none" w:sz="0" w:space="0" w:color="auto"/>
            <w:bottom w:val="none" w:sz="0" w:space="0" w:color="auto"/>
            <w:right w:val="none" w:sz="0" w:space="0" w:color="auto"/>
          </w:divBdr>
        </w:div>
        <w:div w:id="879248190">
          <w:marLeft w:val="1800"/>
          <w:marRight w:val="0"/>
          <w:marTop w:val="100"/>
          <w:marBottom w:val="0"/>
          <w:divBdr>
            <w:top w:val="none" w:sz="0" w:space="0" w:color="auto"/>
            <w:left w:val="none" w:sz="0" w:space="0" w:color="auto"/>
            <w:bottom w:val="none" w:sz="0" w:space="0" w:color="auto"/>
            <w:right w:val="none" w:sz="0" w:space="0" w:color="auto"/>
          </w:divBdr>
        </w:div>
        <w:div w:id="1232809877">
          <w:marLeft w:val="1080"/>
          <w:marRight w:val="0"/>
          <w:marTop w:val="100"/>
          <w:marBottom w:val="0"/>
          <w:divBdr>
            <w:top w:val="none" w:sz="0" w:space="0" w:color="auto"/>
            <w:left w:val="none" w:sz="0" w:space="0" w:color="auto"/>
            <w:bottom w:val="none" w:sz="0" w:space="0" w:color="auto"/>
            <w:right w:val="none" w:sz="0" w:space="0" w:color="auto"/>
          </w:divBdr>
        </w:div>
        <w:div w:id="1318723325">
          <w:marLeft w:val="360"/>
          <w:marRight w:val="0"/>
          <w:marTop w:val="200"/>
          <w:marBottom w:val="0"/>
          <w:divBdr>
            <w:top w:val="none" w:sz="0" w:space="0" w:color="auto"/>
            <w:left w:val="none" w:sz="0" w:space="0" w:color="auto"/>
            <w:bottom w:val="none" w:sz="0" w:space="0" w:color="auto"/>
            <w:right w:val="none" w:sz="0" w:space="0" w:color="auto"/>
          </w:divBdr>
        </w:div>
        <w:div w:id="1557742716">
          <w:marLeft w:val="1080"/>
          <w:marRight w:val="0"/>
          <w:marTop w:val="100"/>
          <w:marBottom w:val="0"/>
          <w:divBdr>
            <w:top w:val="none" w:sz="0" w:space="0" w:color="auto"/>
            <w:left w:val="none" w:sz="0" w:space="0" w:color="auto"/>
            <w:bottom w:val="none" w:sz="0" w:space="0" w:color="auto"/>
            <w:right w:val="none" w:sz="0" w:space="0" w:color="auto"/>
          </w:divBdr>
        </w:div>
        <w:div w:id="1820730571">
          <w:marLeft w:val="1080"/>
          <w:marRight w:val="0"/>
          <w:marTop w:val="100"/>
          <w:marBottom w:val="0"/>
          <w:divBdr>
            <w:top w:val="none" w:sz="0" w:space="0" w:color="auto"/>
            <w:left w:val="none" w:sz="0" w:space="0" w:color="auto"/>
            <w:bottom w:val="none" w:sz="0" w:space="0" w:color="auto"/>
            <w:right w:val="none" w:sz="0" w:space="0" w:color="auto"/>
          </w:divBdr>
        </w:div>
        <w:div w:id="1833594003">
          <w:marLeft w:val="1080"/>
          <w:marRight w:val="0"/>
          <w:marTop w:val="100"/>
          <w:marBottom w:val="0"/>
          <w:divBdr>
            <w:top w:val="none" w:sz="0" w:space="0" w:color="auto"/>
            <w:left w:val="none" w:sz="0" w:space="0" w:color="auto"/>
            <w:bottom w:val="none" w:sz="0" w:space="0" w:color="auto"/>
            <w:right w:val="none" w:sz="0" w:space="0" w:color="auto"/>
          </w:divBdr>
        </w:div>
        <w:div w:id="2122142655">
          <w:marLeft w:val="360"/>
          <w:marRight w:val="0"/>
          <w:marTop w:val="200"/>
          <w:marBottom w:val="0"/>
          <w:divBdr>
            <w:top w:val="none" w:sz="0" w:space="0" w:color="auto"/>
            <w:left w:val="none" w:sz="0" w:space="0" w:color="auto"/>
            <w:bottom w:val="none" w:sz="0" w:space="0" w:color="auto"/>
            <w:right w:val="none" w:sz="0" w:space="0" w:color="auto"/>
          </w:divBdr>
        </w:div>
        <w:div w:id="2131126196">
          <w:marLeft w:val="1080"/>
          <w:marRight w:val="0"/>
          <w:marTop w:val="100"/>
          <w:marBottom w:val="0"/>
          <w:divBdr>
            <w:top w:val="none" w:sz="0" w:space="0" w:color="auto"/>
            <w:left w:val="none" w:sz="0" w:space="0" w:color="auto"/>
            <w:bottom w:val="none" w:sz="0" w:space="0" w:color="auto"/>
            <w:right w:val="none" w:sz="0" w:space="0" w:color="auto"/>
          </w:divBdr>
        </w:div>
      </w:divsChild>
    </w:div>
    <w:div w:id="297421537">
      <w:bodyDiv w:val="1"/>
      <w:marLeft w:val="0"/>
      <w:marRight w:val="0"/>
      <w:marTop w:val="0"/>
      <w:marBottom w:val="0"/>
      <w:divBdr>
        <w:top w:val="none" w:sz="0" w:space="0" w:color="auto"/>
        <w:left w:val="none" w:sz="0" w:space="0" w:color="auto"/>
        <w:bottom w:val="none" w:sz="0" w:space="0" w:color="auto"/>
        <w:right w:val="none" w:sz="0" w:space="0" w:color="auto"/>
      </w:divBdr>
    </w:div>
    <w:div w:id="328797982">
      <w:bodyDiv w:val="1"/>
      <w:marLeft w:val="0"/>
      <w:marRight w:val="0"/>
      <w:marTop w:val="0"/>
      <w:marBottom w:val="0"/>
      <w:divBdr>
        <w:top w:val="none" w:sz="0" w:space="0" w:color="auto"/>
        <w:left w:val="none" w:sz="0" w:space="0" w:color="auto"/>
        <w:bottom w:val="none" w:sz="0" w:space="0" w:color="auto"/>
        <w:right w:val="none" w:sz="0" w:space="0" w:color="auto"/>
      </w:divBdr>
    </w:div>
    <w:div w:id="383989934">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00519">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909990">
      <w:bodyDiv w:val="1"/>
      <w:marLeft w:val="0"/>
      <w:marRight w:val="0"/>
      <w:marTop w:val="0"/>
      <w:marBottom w:val="0"/>
      <w:divBdr>
        <w:top w:val="none" w:sz="0" w:space="0" w:color="auto"/>
        <w:left w:val="none" w:sz="0" w:space="0" w:color="auto"/>
        <w:bottom w:val="none" w:sz="0" w:space="0" w:color="auto"/>
        <w:right w:val="none" w:sz="0" w:space="0" w:color="auto"/>
      </w:divBdr>
      <w:divsChild>
        <w:div w:id="239338490">
          <w:marLeft w:val="1080"/>
          <w:marRight w:val="0"/>
          <w:marTop w:val="100"/>
          <w:marBottom w:val="0"/>
          <w:divBdr>
            <w:top w:val="none" w:sz="0" w:space="0" w:color="auto"/>
            <w:left w:val="none" w:sz="0" w:space="0" w:color="auto"/>
            <w:bottom w:val="none" w:sz="0" w:space="0" w:color="auto"/>
            <w:right w:val="none" w:sz="0" w:space="0" w:color="auto"/>
          </w:divBdr>
        </w:div>
        <w:div w:id="255021303">
          <w:marLeft w:val="1080"/>
          <w:marRight w:val="0"/>
          <w:marTop w:val="100"/>
          <w:marBottom w:val="0"/>
          <w:divBdr>
            <w:top w:val="none" w:sz="0" w:space="0" w:color="auto"/>
            <w:left w:val="none" w:sz="0" w:space="0" w:color="auto"/>
            <w:bottom w:val="none" w:sz="0" w:space="0" w:color="auto"/>
            <w:right w:val="none" w:sz="0" w:space="0" w:color="auto"/>
          </w:divBdr>
        </w:div>
        <w:div w:id="260532982">
          <w:marLeft w:val="1080"/>
          <w:marRight w:val="0"/>
          <w:marTop w:val="100"/>
          <w:marBottom w:val="0"/>
          <w:divBdr>
            <w:top w:val="none" w:sz="0" w:space="0" w:color="auto"/>
            <w:left w:val="none" w:sz="0" w:space="0" w:color="auto"/>
            <w:bottom w:val="none" w:sz="0" w:space="0" w:color="auto"/>
            <w:right w:val="none" w:sz="0" w:space="0" w:color="auto"/>
          </w:divBdr>
        </w:div>
        <w:div w:id="491871999">
          <w:marLeft w:val="360"/>
          <w:marRight w:val="0"/>
          <w:marTop w:val="200"/>
          <w:marBottom w:val="0"/>
          <w:divBdr>
            <w:top w:val="none" w:sz="0" w:space="0" w:color="auto"/>
            <w:left w:val="none" w:sz="0" w:space="0" w:color="auto"/>
            <w:bottom w:val="none" w:sz="0" w:space="0" w:color="auto"/>
            <w:right w:val="none" w:sz="0" w:space="0" w:color="auto"/>
          </w:divBdr>
        </w:div>
        <w:div w:id="730540133">
          <w:marLeft w:val="1080"/>
          <w:marRight w:val="0"/>
          <w:marTop w:val="100"/>
          <w:marBottom w:val="0"/>
          <w:divBdr>
            <w:top w:val="none" w:sz="0" w:space="0" w:color="auto"/>
            <w:left w:val="none" w:sz="0" w:space="0" w:color="auto"/>
            <w:bottom w:val="none" w:sz="0" w:space="0" w:color="auto"/>
            <w:right w:val="none" w:sz="0" w:space="0" w:color="auto"/>
          </w:divBdr>
        </w:div>
        <w:div w:id="740830179">
          <w:marLeft w:val="1080"/>
          <w:marRight w:val="0"/>
          <w:marTop w:val="100"/>
          <w:marBottom w:val="0"/>
          <w:divBdr>
            <w:top w:val="none" w:sz="0" w:space="0" w:color="auto"/>
            <w:left w:val="none" w:sz="0" w:space="0" w:color="auto"/>
            <w:bottom w:val="none" w:sz="0" w:space="0" w:color="auto"/>
            <w:right w:val="none" w:sz="0" w:space="0" w:color="auto"/>
          </w:divBdr>
        </w:div>
        <w:div w:id="783308540">
          <w:marLeft w:val="1080"/>
          <w:marRight w:val="0"/>
          <w:marTop w:val="100"/>
          <w:marBottom w:val="0"/>
          <w:divBdr>
            <w:top w:val="none" w:sz="0" w:space="0" w:color="auto"/>
            <w:left w:val="none" w:sz="0" w:space="0" w:color="auto"/>
            <w:bottom w:val="none" w:sz="0" w:space="0" w:color="auto"/>
            <w:right w:val="none" w:sz="0" w:space="0" w:color="auto"/>
          </w:divBdr>
        </w:div>
        <w:div w:id="862742863">
          <w:marLeft w:val="1080"/>
          <w:marRight w:val="0"/>
          <w:marTop w:val="100"/>
          <w:marBottom w:val="0"/>
          <w:divBdr>
            <w:top w:val="none" w:sz="0" w:space="0" w:color="auto"/>
            <w:left w:val="none" w:sz="0" w:space="0" w:color="auto"/>
            <w:bottom w:val="none" w:sz="0" w:space="0" w:color="auto"/>
            <w:right w:val="none" w:sz="0" w:space="0" w:color="auto"/>
          </w:divBdr>
        </w:div>
        <w:div w:id="889265902">
          <w:marLeft w:val="360"/>
          <w:marRight w:val="0"/>
          <w:marTop w:val="200"/>
          <w:marBottom w:val="0"/>
          <w:divBdr>
            <w:top w:val="none" w:sz="0" w:space="0" w:color="auto"/>
            <w:left w:val="none" w:sz="0" w:space="0" w:color="auto"/>
            <w:bottom w:val="none" w:sz="0" w:space="0" w:color="auto"/>
            <w:right w:val="none" w:sz="0" w:space="0" w:color="auto"/>
          </w:divBdr>
        </w:div>
        <w:div w:id="1107627257">
          <w:marLeft w:val="360"/>
          <w:marRight w:val="0"/>
          <w:marTop w:val="200"/>
          <w:marBottom w:val="0"/>
          <w:divBdr>
            <w:top w:val="none" w:sz="0" w:space="0" w:color="auto"/>
            <w:left w:val="none" w:sz="0" w:space="0" w:color="auto"/>
            <w:bottom w:val="none" w:sz="0" w:space="0" w:color="auto"/>
            <w:right w:val="none" w:sz="0" w:space="0" w:color="auto"/>
          </w:divBdr>
        </w:div>
        <w:div w:id="1387803879">
          <w:marLeft w:val="1080"/>
          <w:marRight w:val="0"/>
          <w:marTop w:val="100"/>
          <w:marBottom w:val="0"/>
          <w:divBdr>
            <w:top w:val="none" w:sz="0" w:space="0" w:color="auto"/>
            <w:left w:val="none" w:sz="0" w:space="0" w:color="auto"/>
            <w:bottom w:val="none" w:sz="0" w:space="0" w:color="auto"/>
            <w:right w:val="none" w:sz="0" w:space="0" w:color="auto"/>
          </w:divBdr>
        </w:div>
        <w:div w:id="1713386077">
          <w:marLeft w:val="1800"/>
          <w:marRight w:val="0"/>
          <w:marTop w:val="100"/>
          <w:marBottom w:val="0"/>
          <w:divBdr>
            <w:top w:val="none" w:sz="0" w:space="0" w:color="auto"/>
            <w:left w:val="none" w:sz="0" w:space="0" w:color="auto"/>
            <w:bottom w:val="none" w:sz="0" w:space="0" w:color="auto"/>
            <w:right w:val="none" w:sz="0" w:space="0" w:color="auto"/>
          </w:divBdr>
        </w:div>
        <w:div w:id="1784424602">
          <w:marLeft w:val="360"/>
          <w:marRight w:val="0"/>
          <w:marTop w:val="200"/>
          <w:marBottom w:val="0"/>
          <w:divBdr>
            <w:top w:val="none" w:sz="0" w:space="0" w:color="auto"/>
            <w:left w:val="none" w:sz="0" w:space="0" w:color="auto"/>
            <w:bottom w:val="none" w:sz="0" w:space="0" w:color="auto"/>
            <w:right w:val="none" w:sz="0" w:space="0" w:color="auto"/>
          </w:divBdr>
        </w:div>
        <w:div w:id="1961183068">
          <w:marLeft w:val="1080"/>
          <w:marRight w:val="0"/>
          <w:marTop w:val="100"/>
          <w:marBottom w:val="0"/>
          <w:divBdr>
            <w:top w:val="none" w:sz="0" w:space="0" w:color="auto"/>
            <w:left w:val="none" w:sz="0" w:space="0" w:color="auto"/>
            <w:bottom w:val="none" w:sz="0" w:space="0" w:color="auto"/>
            <w:right w:val="none" w:sz="0" w:space="0" w:color="auto"/>
          </w:divBdr>
        </w:div>
        <w:div w:id="2115126469">
          <w:marLeft w:val="1080"/>
          <w:marRight w:val="0"/>
          <w:marTop w:val="100"/>
          <w:marBottom w:val="0"/>
          <w:divBdr>
            <w:top w:val="none" w:sz="0" w:space="0" w:color="auto"/>
            <w:left w:val="none" w:sz="0" w:space="0" w:color="auto"/>
            <w:bottom w:val="none" w:sz="0" w:space="0" w:color="auto"/>
            <w:right w:val="none" w:sz="0" w:space="0" w:color="auto"/>
          </w:divBdr>
        </w:div>
      </w:divsChild>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698896283">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81700532">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5292779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455715528">
      <w:bodyDiv w:val="1"/>
      <w:marLeft w:val="0"/>
      <w:marRight w:val="0"/>
      <w:marTop w:val="0"/>
      <w:marBottom w:val="0"/>
      <w:divBdr>
        <w:top w:val="none" w:sz="0" w:space="0" w:color="auto"/>
        <w:left w:val="none" w:sz="0" w:space="0" w:color="auto"/>
        <w:bottom w:val="none" w:sz="0" w:space="0" w:color="auto"/>
        <w:right w:val="none" w:sz="0" w:space="0" w:color="auto"/>
      </w:divBdr>
    </w:div>
    <w:div w:id="1476336935">
      <w:bodyDiv w:val="1"/>
      <w:marLeft w:val="0"/>
      <w:marRight w:val="0"/>
      <w:marTop w:val="0"/>
      <w:marBottom w:val="0"/>
      <w:divBdr>
        <w:top w:val="none" w:sz="0" w:space="0" w:color="auto"/>
        <w:left w:val="none" w:sz="0" w:space="0" w:color="auto"/>
        <w:bottom w:val="none" w:sz="0" w:space="0" w:color="auto"/>
        <w:right w:val="none" w:sz="0" w:space="0" w:color="auto"/>
      </w:divBdr>
    </w:div>
    <w:div w:id="1972858047">
      <w:bodyDiv w:val="1"/>
      <w:marLeft w:val="0"/>
      <w:marRight w:val="0"/>
      <w:marTop w:val="0"/>
      <w:marBottom w:val="0"/>
      <w:divBdr>
        <w:top w:val="none" w:sz="0" w:space="0" w:color="auto"/>
        <w:left w:val="none" w:sz="0" w:space="0" w:color="auto"/>
        <w:bottom w:val="none" w:sz="0" w:space="0" w:color="auto"/>
        <w:right w:val="none" w:sz="0" w:space="0" w:color="auto"/>
      </w:divBdr>
      <w:divsChild>
        <w:div w:id="394746358">
          <w:marLeft w:val="1080"/>
          <w:marRight w:val="0"/>
          <w:marTop w:val="100"/>
          <w:marBottom w:val="0"/>
          <w:divBdr>
            <w:top w:val="none" w:sz="0" w:space="0" w:color="auto"/>
            <w:left w:val="none" w:sz="0" w:space="0" w:color="auto"/>
            <w:bottom w:val="none" w:sz="0" w:space="0" w:color="auto"/>
            <w:right w:val="none" w:sz="0" w:space="0" w:color="auto"/>
          </w:divBdr>
        </w:div>
        <w:div w:id="520241735">
          <w:marLeft w:val="1080"/>
          <w:marRight w:val="0"/>
          <w:marTop w:val="100"/>
          <w:marBottom w:val="0"/>
          <w:divBdr>
            <w:top w:val="none" w:sz="0" w:space="0" w:color="auto"/>
            <w:left w:val="none" w:sz="0" w:space="0" w:color="auto"/>
            <w:bottom w:val="none" w:sz="0" w:space="0" w:color="auto"/>
            <w:right w:val="none" w:sz="0" w:space="0" w:color="auto"/>
          </w:divBdr>
        </w:div>
        <w:div w:id="558445669">
          <w:marLeft w:val="1080"/>
          <w:marRight w:val="0"/>
          <w:marTop w:val="100"/>
          <w:marBottom w:val="0"/>
          <w:divBdr>
            <w:top w:val="none" w:sz="0" w:space="0" w:color="auto"/>
            <w:left w:val="none" w:sz="0" w:space="0" w:color="auto"/>
            <w:bottom w:val="none" w:sz="0" w:space="0" w:color="auto"/>
            <w:right w:val="none" w:sz="0" w:space="0" w:color="auto"/>
          </w:divBdr>
        </w:div>
        <w:div w:id="809635780">
          <w:marLeft w:val="1080"/>
          <w:marRight w:val="0"/>
          <w:marTop w:val="100"/>
          <w:marBottom w:val="0"/>
          <w:divBdr>
            <w:top w:val="none" w:sz="0" w:space="0" w:color="auto"/>
            <w:left w:val="none" w:sz="0" w:space="0" w:color="auto"/>
            <w:bottom w:val="none" w:sz="0" w:space="0" w:color="auto"/>
            <w:right w:val="none" w:sz="0" w:space="0" w:color="auto"/>
          </w:divBdr>
        </w:div>
        <w:div w:id="814293835">
          <w:marLeft w:val="1080"/>
          <w:marRight w:val="0"/>
          <w:marTop w:val="100"/>
          <w:marBottom w:val="0"/>
          <w:divBdr>
            <w:top w:val="none" w:sz="0" w:space="0" w:color="auto"/>
            <w:left w:val="none" w:sz="0" w:space="0" w:color="auto"/>
            <w:bottom w:val="none" w:sz="0" w:space="0" w:color="auto"/>
            <w:right w:val="none" w:sz="0" w:space="0" w:color="auto"/>
          </w:divBdr>
        </w:div>
        <w:div w:id="815494978">
          <w:marLeft w:val="1080"/>
          <w:marRight w:val="0"/>
          <w:marTop w:val="100"/>
          <w:marBottom w:val="0"/>
          <w:divBdr>
            <w:top w:val="none" w:sz="0" w:space="0" w:color="auto"/>
            <w:left w:val="none" w:sz="0" w:space="0" w:color="auto"/>
            <w:bottom w:val="none" w:sz="0" w:space="0" w:color="auto"/>
            <w:right w:val="none" w:sz="0" w:space="0" w:color="auto"/>
          </w:divBdr>
        </w:div>
        <w:div w:id="882863461">
          <w:marLeft w:val="1080"/>
          <w:marRight w:val="0"/>
          <w:marTop w:val="100"/>
          <w:marBottom w:val="0"/>
          <w:divBdr>
            <w:top w:val="none" w:sz="0" w:space="0" w:color="auto"/>
            <w:left w:val="none" w:sz="0" w:space="0" w:color="auto"/>
            <w:bottom w:val="none" w:sz="0" w:space="0" w:color="auto"/>
            <w:right w:val="none" w:sz="0" w:space="0" w:color="auto"/>
          </w:divBdr>
        </w:div>
        <w:div w:id="1071611848">
          <w:marLeft w:val="1080"/>
          <w:marRight w:val="0"/>
          <w:marTop w:val="100"/>
          <w:marBottom w:val="0"/>
          <w:divBdr>
            <w:top w:val="none" w:sz="0" w:space="0" w:color="auto"/>
            <w:left w:val="none" w:sz="0" w:space="0" w:color="auto"/>
            <w:bottom w:val="none" w:sz="0" w:space="0" w:color="auto"/>
            <w:right w:val="none" w:sz="0" w:space="0" w:color="auto"/>
          </w:divBdr>
        </w:div>
        <w:div w:id="1087923295">
          <w:marLeft w:val="360"/>
          <w:marRight w:val="0"/>
          <w:marTop w:val="200"/>
          <w:marBottom w:val="0"/>
          <w:divBdr>
            <w:top w:val="none" w:sz="0" w:space="0" w:color="auto"/>
            <w:left w:val="none" w:sz="0" w:space="0" w:color="auto"/>
            <w:bottom w:val="none" w:sz="0" w:space="0" w:color="auto"/>
            <w:right w:val="none" w:sz="0" w:space="0" w:color="auto"/>
          </w:divBdr>
        </w:div>
        <w:div w:id="1379471713">
          <w:marLeft w:val="1080"/>
          <w:marRight w:val="0"/>
          <w:marTop w:val="100"/>
          <w:marBottom w:val="0"/>
          <w:divBdr>
            <w:top w:val="none" w:sz="0" w:space="0" w:color="auto"/>
            <w:left w:val="none" w:sz="0" w:space="0" w:color="auto"/>
            <w:bottom w:val="none" w:sz="0" w:space="0" w:color="auto"/>
            <w:right w:val="none" w:sz="0" w:space="0" w:color="auto"/>
          </w:divBdr>
        </w:div>
        <w:div w:id="1400325333">
          <w:marLeft w:val="1080"/>
          <w:marRight w:val="0"/>
          <w:marTop w:val="100"/>
          <w:marBottom w:val="0"/>
          <w:divBdr>
            <w:top w:val="none" w:sz="0" w:space="0" w:color="auto"/>
            <w:left w:val="none" w:sz="0" w:space="0" w:color="auto"/>
            <w:bottom w:val="none" w:sz="0" w:space="0" w:color="auto"/>
            <w:right w:val="none" w:sz="0" w:space="0" w:color="auto"/>
          </w:divBdr>
        </w:div>
        <w:div w:id="1582639414">
          <w:marLeft w:val="360"/>
          <w:marRight w:val="0"/>
          <w:marTop w:val="200"/>
          <w:marBottom w:val="0"/>
          <w:divBdr>
            <w:top w:val="none" w:sz="0" w:space="0" w:color="auto"/>
            <w:left w:val="none" w:sz="0" w:space="0" w:color="auto"/>
            <w:bottom w:val="none" w:sz="0" w:space="0" w:color="auto"/>
            <w:right w:val="none" w:sz="0" w:space="0" w:color="auto"/>
          </w:divBdr>
        </w:div>
        <w:div w:id="1631398052">
          <w:marLeft w:val="360"/>
          <w:marRight w:val="0"/>
          <w:marTop w:val="200"/>
          <w:marBottom w:val="0"/>
          <w:divBdr>
            <w:top w:val="none" w:sz="0" w:space="0" w:color="auto"/>
            <w:left w:val="none" w:sz="0" w:space="0" w:color="auto"/>
            <w:bottom w:val="none" w:sz="0" w:space="0" w:color="auto"/>
            <w:right w:val="none" w:sz="0" w:space="0" w:color="auto"/>
          </w:divBdr>
        </w:div>
        <w:div w:id="1839038344">
          <w:marLeft w:val="1800"/>
          <w:marRight w:val="0"/>
          <w:marTop w:val="100"/>
          <w:marBottom w:val="0"/>
          <w:divBdr>
            <w:top w:val="none" w:sz="0" w:space="0" w:color="auto"/>
            <w:left w:val="none" w:sz="0" w:space="0" w:color="auto"/>
            <w:bottom w:val="none" w:sz="0" w:space="0" w:color="auto"/>
            <w:right w:val="none" w:sz="0" w:space="0" w:color="auto"/>
          </w:divBdr>
        </w:div>
        <w:div w:id="19532438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UserInfo>
        <DisplayName>Tanguy Kerdoncuff</DisplayName>
        <AccountId>8347</AccountId>
        <AccountType/>
      </UserInfo>
    </SharedWithUsers>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FBFBEC44-1A03-47E2-A6D2-1F2912E36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18</Pages>
  <Words>8609</Words>
  <Characters>49076</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57570</CharactersWithSpaces>
  <SharedDoc>false</SharedDoc>
  <HLinks>
    <vt:vector size="234" baseType="variant">
      <vt:variant>
        <vt:i4>1441845</vt:i4>
      </vt:variant>
      <vt:variant>
        <vt:i4>128</vt:i4>
      </vt:variant>
      <vt:variant>
        <vt:i4>0</vt:i4>
      </vt:variant>
      <vt:variant>
        <vt:i4>5</vt:i4>
      </vt:variant>
      <vt:variant>
        <vt:lpwstr/>
      </vt:variant>
      <vt:variant>
        <vt:lpwstr>_Toc174111162</vt:lpwstr>
      </vt:variant>
      <vt:variant>
        <vt:i4>1441845</vt:i4>
      </vt:variant>
      <vt:variant>
        <vt:i4>125</vt:i4>
      </vt:variant>
      <vt:variant>
        <vt:i4>0</vt:i4>
      </vt:variant>
      <vt:variant>
        <vt:i4>5</vt:i4>
      </vt:variant>
      <vt:variant>
        <vt:lpwstr/>
      </vt:variant>
      <vt:variant>
        <vt:lpwstr>_Toc174111161</vt:lpwstr>
      </vt:variant>
      <vt:variant>
        <vt:i4>1441845</vt:i4>
      </vt:variant>
      <vt:variant>
        <vt:i4>122</vt:i4>
      </vt:variant>
      <vt:variant>
        <vt:i4>0</vt:i4>
      </vt:variant>
      <vt:variant>
        <vt:i4>5</vt:i4>
      </vt:variant>
      <vt:variant>
        <vt:lpwstr/>
      </vt:variant>
      <vt:variant>
        <vt:lpwstr>_Toc174111160</vt:lpwstr>
      </vt:variant>
      <vt:variant>
        <vt:i4>1376309</vt:i4>
      </vt:variant>
      <vt:variant>
        <vt:i4>119</vt:i4>
      </vt:variant>
      <vt:variant>
        <vt:i4>0</vt:i4>
      </vt:variant>
      <vt:variant>
        <vt:i4>5</vt:i4>
      </vt:variant>
      <vt:variant>
        <vt:lpwstr/>
      </vt:variant>
      <vt:variant>
        <vt:lpwstr>_Toc174111159</vt:lpwstr>
      </vt:variant>
      <vt:variant>
        <vt:i4>1376309</vt:i4>
      </vt:variant>
      <vt:variant>
        <vt:i4>116</vt:i4>
      </vt:variant>
      <vt:variant>
        <vt:i4>0</vt:i4>
      </vt:variant>
      <vt:variant>
        <vt:i4>5</vt:i4>
      </vt:variant>
      <vt:variant>
        <vt:lpwstr/>
      </vt:variant>
      <vt:variant>
        <vt:lpwstr>_Toc174111158</vt:lpwstr>
      </vt:variant>
      <vt:variant>
        <vt:i4>1376309</vt:i4>
      </vt:variant>
      <vt:variant>
        <vt:i4>113</vt:i4>
      </vt:variant>
      <vt:variant>
        <vt:i4>0</vt:i4>
      </vt:variant>
      <vt:variant>
        <vt:i4>5</vt:i4>
      </vt:variant>
      <vt:variant>
        <vt:lpwstr/>
      </vt:variant>
      <vt:variant>
        <vt:lpwstr>_Toc174111157</vt:lpwstr>
      </vt:variant>
      <vt:variant>
        <vt:i4>1376309</vt:i4>
      </vt:variant>
      <vt:variant>
        <vt:i4>110</vt:i4>
      </vt:variant>
      <vt:variant>
        <vt:i4>0</vt:i4>
      </vt:variant>
      <vt:variant>
        <vt:i4>5</vt:i4>
      </vt:variant>
      <vt:variant>
        <vt:lpwstr/>
      </vt:variant>
      <vt:variant>
        <vt:lpwstr>_Toc174111156</vt:lpwstr>
      </vt:variant>
      <vt:variant>
        <vt:i4>1376309</vt:i4>
      </vt:variant>
      <vt:variant>
        <vt:i4>107</vt:i4>
      </vt:variant>
      <vt:variant>
        <vt:i4>0</vt:i4>
      </vt:variant>
      <vt:variant>
        <vt:i4>5</vt:i4>
      </vt:variant>
      <vt:variant>
        <vt:lpwstr/>
      </vt:variant>
      <vt:variant>
        <vt:lpwstr>_Toc174111155</vt:lpwstr>
      </vt:variant>
      <vt:variant>
        <vt:i4>1376309</vt:i4>
      </vt:variant>
      <vt:variant>
        <vt:i4>104</vt:i4>
      </vt:variant>
      <vt:variant>
        <vt:i4>0</vt:i4>
      </vt:variant>
      <vt:variant>
        <vt:i4>5</vt:i4>
      </vt:variant>
      <vt:variant>
        <vt:lpwstr/>
      </vt:variant>
      <vt:variant>
        <vt:lpwstr>_Toc174111154</vt:lpwstr>
      </vt:variant>
      <vt:variant>
        <vt:i4>1376309</vt:i4>
      </vt:variant>
      <vt:variant>
        <vt:i4>101</vt:i4>
      </vt:variant>
      <vt:variant>
        <vt:i4>0</vt:i4>
      </vt:variant>
      <vt:variant>
        <vt:i4>5</vt:i4>
      </vt:variant>
      <vt:variant>
        <vt:lpwstr/>
      </vt:variant>
      <vt:variant>
        <vt:lpwstr>_Toc174111153</vt:lpwstr>
      </vt:variant>
      <vt:variant>
        <vt:i4>1376309</vt:i4>
      </vt:variant>
      <vt:variant>
        <vt:i4>98</vt:i4>
      </vt:variant>
      <vt:variant>
        <vt:i4>0</vt:i4>
      </vt:variant>
      <vt:variant>
        <vt:i4>5</vt:i4>
      </vt:variant>
      <vt:variant>
        <vt:lpwstr/>
      </vt:variant>
      <vt:variant>
        <vt:lpwstr>_Toc174111152</vt:lpwstr>
      </vt:variant>
      <vt:variant>
        <vt:i4>1376309</vt:i4>
      </vt:variant>
      <vt:variant>
        <vt:i4>95</vt:i4>
      </vt:variant>
      <vt:variant>
        <vt:i4>0</vt:i4>
      </vt:variant>
      <vt:variant>
        <vt:i4>5</vt:i4>
      </vt:variant>
      <vt:variant>
        <vt:lpwstr/>
      </vt:variant>
      <vt:variant>
        <vt:lpwstr>_Toc174111151</vt:lpwstr>
      </vt:variant>
      <vt:variant>
        <vt:i4>1376309</vt:i4>
      </vt:variant>
      <vt:variant>
        <vt:i4>92</vt:i4>
      </vt:variant>
      <vt:variant>
        <vt:i4>0</vt:i4>
      </vt:variant>
      <vt:variant>
        <vt:i4>5</vt:i4>
      </vt:variant>
      <vt:variant>
        <vt:lpwstr/>
      </vt:variant>
      <vt:variant>
        <vt:lpwstr>_Toc174111150</vt:lpwstr>
      </vt:variant>
      <vt:variant>
        <vt:i4>1310773</vt:i4>
      </vt:variant>
      <vt:variant>
        <vt:i4>89</vt:i4>
      </vt:variant>
      <vt:variant>
        <vt:i4>0</vt:i4>
      </vt:variant>
      <vt:variant>
        <vt:i4>5</vt:i4>
      </vt:variant>
      <vt:variant>
        <vt:lpwstr/>
      </vt:variant>
      <vt:variant>
        <vt:lpwstr>_Toc174111149</vt:lpwstr>
      </vt:variant>
      <vt:variant>
        <vt:i4>1310773</vt:i4>
      </vt:variant>
      <vt:variant>
        <vt:i4>86</vt:i4>
      </vt:variant>
      <vt:variant>
        <vt:i4>0</vt:i4>
      </vt:variant>
      <vt:variant>
        <vt:i4>5</vt:i4>
      </vt:variant>
      <vt:variant>
        <vt:lpwstr/>
      </vt:variant>
      <vt:variant>
        <vt:lpwstr>_Toc174111148</vt:lpwstr>
      </vt:variant>
      <vt:variant>
        <vt:i4>1310773</vt:i4>
      </vt:variant>
      <vt:variant>
        <vt:i4>83</vt:i4>
      </vt:variant>
      <vt:variant>
        <vt:i4>0</vt:i4>
      </vt:variant>
      <vt:variant>
        <vt:i4>5</vt:i4>
      </vt:variant>
      <vt:variant>
        <vt:lpwstr/>
      </vt:variant>
      <vt:variant>
        <vt:lpwstr>_Toc174111147</vt:lpwstr>
      </vt:variant>
      <vt:variant>
        <vt:i4>1310773</vt:i4>
      </vt:variant>
      <vt:variant>
        <vt:i4>80</vt:i4>
      </vt:variant>
      <vt:variant>
        <vt:i4>0</vt:i4>
      </vt:variant>
      <vt:variant>
        <vt:i4>5</vt:i4>
      </vt:variant>
      <vt:variant>
        <vt:lpwstr/>
      </vt:variant>
      <vt:variant>
        <vt:lpwstr>_Toc174111146</vt:lpwstr>
      </vt:variant>
      <vt:variant>
        <vt:i4>1310773</vt:i4>
      </vt:variant>
      <vt:variant>
        <vt:i4>77</vt:i4>
      </vt:variant>
      <vt:variant>
        <vt:i4>0</vt:i4>
      </vt:variant>
      <vt:variant>
        <vt:i4>5</vt:i4>
      </vt:variant>
      <vt:variant>
        <vt:lpwstr/>
      </vt:variant>
      <vt:variant>
        <vt:lpwstr>_Toc174111145</vt:lpwstr>
      </vt:variant>
      <vt:variant>
        <vt:i4>1310773</vt:i4>
      </vt:variant>
      <vt:variant>
        <vt:i4>74</vt:i4>
      </vt:variant>
      <vt:variant>
        <vt:i4>0</vt:i4>
      </vt:variant>
      <vt:variant>
        <vt:i4>5</vt:i4>
      </vt:variant>
      <vt:variant>
        <vt:lpwstr/>
      </vt:variant>
      <vt:variant>
        <vt:lpwstr>_Toc174111144</vt:lpwstr>
      </vt:variant>
      <vt:variant>
        <vt:i4>1310773</vt:i4>
      </vt:variant>
      <vt:variant>
        <vt:i4>71</vt:i4>
      </vt:variant>
      <vt:variant>
        <vt:i4>0</vt:i4>
      </vt:variant>
      <vt:variant>
        <vt:i4>5</vt:i4>
      </vt:variant>
      <vt:variant>
        <vt:lpwstr/>
      </vt:variant>
      <vt:variant>
        <vt:lpwstr>_Toc174111143</vt:lpwstr>
      </vt:variant>
      <vt:variant>
        <vt:i4>1310773</vt:i4>
      </vt:variant>
      <vt:variant>
        <vt:i4>68</vt:i4>
      </vt:variant>
      <vt:variant>
        <vt:i4>0</vt:i4>
      </vt:variant>
      <vt:variant>
        <vt:i4>5</vt:i4>
      </vt:variant>
      <vt:variant>
        <vt:lpwstr/>
      </vt:variant>
      <vt:variant>
        <vt:lpwstr>_Toc174111142</vt:lpwstr>
      </vt:variant>
      <vt:variant>
        <vt:i4>1310773</vt:i4>
      </vt:variant>
      <vt:variant>
        <vt:i4>65</vt:i4>
      </vt:variant>
      <vt:variant>
        <vt:i4>0</vt:i4>
      </vt:variant>
      <vt:variant>
        <vt:i4>5</vt:i4>
      </vt:variant>
      <vt:variant>
        <vt:lpwstr/>
      </vt:variant>
      <vt:variant>
        <vt:lpwstr>_Toc174111141</vt:lpwstr>
      </vt:variant>
      <vt:variant>
        <vt:i4>1310773</vt:i4>
      </vt:variant>
      <vt:variant>
        <vt:i4>62</vt:i4>
      </vt:variant>
      <vt:variant>
        <vt:i4>0</vt:i4>
      </vt:variant>
      <vt:variant>
        <vt:i4>5</vt:i4>
      </vt:variant>
      <vt:variant>
        <vt:lpwstr/>
      </vt:variant>
      <vt:variant>
        <vt:lpwstr>_Toc174111140</vt:lpwstr>
      </vt:variant>
      <vt:variant>
        <vt:i4>1245237</vt:i4>
      </vt:variant>
      <vt:variant>
        <vt:i4>59</vt:i4>
      </vt:variant>
      <vt:variant>
        <vt:i4>0</vt:i4>
      </vt:variant>
      <vt:variant>
        <vt:i4>5</vt:i4>
      </vt:variant>
      <vt:variant>
        <vt:lpwstr/>
      </vt:variant>
      <vt:variant>
        <vt:lpwstr>_Toc174111139</vt:lpwstr>
      </vt:variant>
      <vt:variant>
        <vt:i4>1245237</vt:i4>
      </vt:variant>
      <vt:variant>
        <vt:i4>56</vt:i4>
      </vt:variant>
      <vt:variant>
        <vt:i4>0</vt:i4>
      </vt:variant>
      <vt:variant>
        <vt:i4>5</vt:i4>
      </vt:variant>
      <vt:variant>
        <vt:lpwstr/>
      </vt:variant>
      <vt:variant>
        <vt:lpwstr>_Toc174111138</vt:lpwstr>
      </vt:variant>
      <vt:variant>
        <vt:i4>1245237</vt:i4>
      </vt:variant>
      <vt:variant>
        <vt:i4>53</vt:i4>
      </vt:variant>
      <vt:variant>
        <vt:i4>0</vt:i4>
      </vt:variant>
      <vt:variant>
        <vt:i4>5</vt:i4>
      </vt:variant>
      <vt:variant>
        <vt:lpwstr/>
      </vt:variant>
      <vt:variant>
        <vt:lpwstr>_Toc174111137</vt:lpwstr>
      </vt:variant>
      <vt:variant>
        <vt:i4>1245237</vt:i4>
      </vt:variant>
      <vt:variant>
        <vt:i4>50</vt:i4>
      </vt:variant>
      <vt:variant>
        <vt:i4>0</vt:i4>
      </vt:variant>
      <vt:variant>
        <vt:i4>5</vt:i4>
      </vt:variant>
      <vt:variant>
        <vt:lpwstr/>
      </vt:variant>
      <vt:variant>
        <vt:lpwstr>_Toc174111136</vt:lpwstr>
      </vt:variant>
      <vt:variant>
        <vt:i4>1245237</vt:i4>
      </vt:variant>
      <vt:variant>
        <vt:i4>47</vt:i4>
      </vt:variant>
      <vt:variant>
        <vt:i4>0</vt:i4>
      </vt:variant>
      <vt:variant>
        <vt:i4>5</vt:i4>
      </vt:variant>
      <vt:variant>
        <vt:lpwstr/>
      </vt:variant>
      <vt:variant>
        <vt:lpwstr>_Toc174111135</vt:lpwstr>
      </vt:variant>
      <vt:variant>
        <vt:i4>1245237</vt:i4>
      </vt:variant>
      <vt:variant>
        <vt:i4>41</vt:i4>
      </vt:variant>
      <vt:variant>
        <vt:i4>0</vt:i4>
      </vt:variant>
      <vt:variant>
        <vt:i4>5</vt:i4>
      </vt:variant>
      <vt:variant>
        <vt:lpwstr/>
      </vt:variant>
      <vt:variant>
        <vt:lpwstr>_Toc174111134</vt:lpwstr>
      </vt:variant>
      <vt:variant>
        <vt:i4>1245237</vt:i4>
      </vt:variant>
      <vt:variant>
        <vt:i4>38</vt:i4>
      </vt:variant>
      <vt:variant>
        <vt:i4>0</vt:i4>
      </vt:variant>
      <vt:variant>
        <vt:i4>5</vt:i4>
      </vt:variant>
      <vt:variant>
        <vt:lpwstr/>
      </vt:variant>
      <vt:variant>
        <vt:lpwstr>_Toc174111133</vt:lpwstr>
      </vt:variant>
      <vt:variant>
        <vt:i4>1245237</vt:i4>
      </vt:variant>
      <vt:variant>
        <vt:i4>35</vt:i4>
      </vt:variant>
      <vt:variant>
        <vt:i4>0</vt:i4>
      </vt:variant>
      <vt:variant>
        <vt:i4>5</vt:i4>
      </vt:variant>
      <vt:variant>
        <vt:lpwstr/>
      </vt:variant>
      <vt:variant>
        <vt:lpwstr>_Toc174111132</vt:lpwstr>
      </vt:variant>
      <vt:variant>
        <vt:i4>1245237</vt:i4>
      </vt:variant>
      <vt:variant>
        <vt:i4>32</vt:i4>
      </vt:variant>
      <vt:variant>
        <vt:i4>0</vt:i4>
      </vt:variant>
      <vt:variant>
        <vt:i4>5</vt:i4>
      </vt:variant>
      <vt:variant>
        <vt:lpwstr/>
      </vt:variant>
      <vt:variant>
        <vt:lpwstr>_Toc174111131</vt:lpwstr>
      </vt:variant>
      <vt:variant>
        <vt:i4>1245237</vt:i4>
      </vt:variant>
      <vt:variant>
        <vt:i4>29</vt:i4>
      </vt:variant>
      <vt:variant>
        <vt:i4>0</vt:i4>
      </vt:variant>
      <vt:variant>
        <vt:i4>5</vt:i4>
      </vt:variant>
      <vt:variant>
        <vt:lpwstr/>
      </vt:variant>
      <vt:variant>
        <vt:lpwstr>_Toc174111130</vt:lpwstr>
      </vt:variant>
      <vt:variant>
        <vt:i4>1179701</vt:i4>
      </vt:variant>
      <vt:variant>
        <vt:i4>26</vt:i4>
      </vt:variant>
      <vt:variant>
        <vt:i4>0</vt:i4>
      </vt:variant>
      <vt:variant>
        <vt:i4>5</vt:i4>
      </vt:variant>
      <vt:variant>
        <vt:lpwstr/>
      </vt:variant>
      <vt:variant>
        <vt:lpwstr>_Toc174111129</vt:lpwstr>
      </vt:variant>
      <vt:variant>
        <vt:i4>1179701</vt:i4>
      </vt:variant>
      <vt:variant>
        <vt:i4>23</vt:i4>
      </vt:variant>
      <vt:variant>
        <vt:i4>0</vt:i4>
      </vt:variant>
      <vt:variant>
        <vt:i4>5</vt:i4>
      </vt:variant>
      <vt:variant>
        <vt:lpwstr/>
      </vt:variant>
      <vt:variant>
        <vt:lpwstr>_Toc174111128</vt:lpwstr>
      </vt:variant>
      <vt:variant>
        <vt:i4>1179701</vt:i4>
      </vt:variant>
      <vt:variant>
        <vt:i4>20</vt:i4>
      </vt:variant>
      <vt:variant>
        <vt:i4>0</vt:i4>
      </vt:variant>
      <vt:variant>
        <vt:i4>5</vt:i4>
      </vt:variant>
      <vt:variant>
        <vt:lpwstr/>
      </vt:variant>
      <vt:variant>
        <vt:lpwstr>_Toc174111127</vt:lpwstr>
      </vt:variant>
      <vt:variant>
        <vt:i4>1179701</vt:i4>
      </vt:variant>
      <vt:variant>
        <vt:i4>17</vt:i4>
      </vt:variant>
      <vt:variant>
        <vt:i4>0</vt:i4>
      </vt:variant>
      <vt:variant>
        <vt:i4>5</vt:i4>
      </vt:variant>
      <vt:variant>
        <vt:lpwstr/>
      </vt:variant>
      <vt:variant>
        <vt:lpwstr>_Toc174111126</vt:lpwstr>
      </vt:variant>
      <vt:variant>
        <vt:i4>1179701</vt:i4>
      </vt:variant>
      <vt:variant>
        <vt:i4>14</vt:i4>
      </vt:variant>
      <vt:variant>
        <vt:i4>0</vt:i4>
      </vt:variant>
      <vt:variant>
        <vt:i4>5</vt:i4>
      </vt:variant>
      <vt:variant>
        <vt:lpwstr/>
      </vt:variant>
      <vt:variant>
        <vt:lpwstr>_Toc174111125</vt:lpwstr>
      </vt:variant>
      <vt:variant>
        <vt:i4>1179701</vt:i4>
      </vt:variant>
      <vt:variant>
        <vt:i4>11</vt:i4>
      </vt:variant>
      <vt:variant>
        <vt:i4>0</vt:i4>
      </vt:variant>
      <vt:variant>
        <vt:i4>5</vt:i4>
      </vt:variant>
      <vt:variant>
        <vt:lpwstr/>
      </vt:variant>
      <vt:variant>
        <vt:lpwstr>_Toc174111124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793</cp:revision>
  <dcterms:created xsi:type="dcterms:W3CDTF">2024-01-11T12:27:00Z</dcterms:created>
  <dcterms:modified xsi:type="dcterms:W3CDTF">2024-08-09T14:11:00Z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